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29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/>
        <w:jc w:val="center"/>
        <w:textAlignment w:val="auto"/>
        <w:rPr>
          <w:rFonts w:hint="eastAsia" w:eastAsia="仿宋"/>
          <w:color w:val="FF0000"/>
          <w:lang w:val="en-US" w:eastAsia="zh-CN"/>
        </w:rPr>
      </w:pPr>
      <w:r>
        <w:rPr>
          <w:rFonts w:hint="eastAsia" w:ascii="仿宋" w:eastAsia="仿宋"/>
          <w:b/>
          <w:color w:val="FF0000"/>
          <w:sz w:val="28"/>
          <w:szCs w:val="28"/>
        </w:rPr>
        <w:t>核酸提取或纯化试剂</w:t>
      </w:r>
      <w:r>
        <w:rPr>
          <w:rFonts w:hint="eastAsia" w:ascii="仿宋" w:eastAsia="仿宋"/>
          <w:b/>
          <w:color w:val="FF0000"/>
          <w:sz w:val="28"/>
          <w:szCs w:val="28"/>
          <w:lang w:val="en-US" w:eastAsia="zh-CN"/>
        </w:rPr>
        <w:t>说明书</w:t>
      </w:r>
    </w:p>
    <w:p w14:paraId="0552B7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/>
        <w:textAlignment w:val="auto"/>
      </w:pPr>
      <w:r>
        <w:rPr>
          <w:color w:val="FF0000"/>
        </w:rPr>
        <w:t>【产品名称】</w:t>
      </w:r>
    </w:p>
    <w:p w14:paraId="2BD56687">
      <w:pPr>
        <w:pStyle w:val="3"/>
        <w:ind w:left="425" w:leftChars="0" w:firstLine="14" w:firstLineChars="8"/>
        <w:rPr>
          <w:b/>
          <w:bCs/>
        </w:rPr>
      </w:pPr>
      <w:r>
        <w:rPr>
          <w:b/>
          <w:bCs/>
        </w:rPr>
        <w:t>通用名称：核酸提取或纯化试剂</w:t>
      </w:r>
    </w:p>
    <w:p w14:paraId="0EE67ABD">
      <w:pPr>
        <w:pStyle w:val="2"/>
        <w:spacing w:before="85"/>
        <w:ind w:left="0" w:leftChars="0" w:firstLine="0" w:firstLineChars="0"/>
        <w:rPr>
          <w:highlight w:val="none"/>
        </w:rPr>
      </w:pPr>
      <w:r>
        <w:rPr>
          <w:color w:val="FF0000"/>
          <w:highlight w:val="none"/>
        </w:rPr>
        <w:t>【</w:t>
      </w:r>
      <w:r>
        <w:rPr>
          <w:rFonts w:hint="eastAsia"/>
          <w:color w:val="FF0000"/>
          <w:highlight w:val="none"/>
          <w:lang w:val="en-US" w:eastAsia="zh-CN"/>
        </w:rPr>
        <w:t>型号规格</w:t>
      </w:r>
      <w:r>
        <w:rPr>
          <w:color w:val="FF0000"/>
          <w:highlight w:val="none"/>
        </w:rPr>
        <w:t>】</w:t>
      </w:r>
    </w:p>
    <w:p w14:paraId="5F9DCAD8">
      <w:pPr>
        <w:pStyle w:val="3"/>
        <w:ind w:left="439"/>
        <w:rPr>
          <w:w w:val="105"/>
          <w:highlight w:val="none"/>
        </w:rPr>
      </w:pPr>
      <w:r>
        <w:rPr>
          <w:rFonts w:ascii="Calibri" w:eastAsia="Calibri"/>
          <w:w w:val="105"/>
          <w:highlight w:val="none"/>
        </w:rPr>
        <w:t>IVD3102-TL-06</w:t>
      </w:r>
    </w:p>
    <w:p w14:paraId="446AE7B4">
      <w:pPr>
        <w:pStyle w:val="3"/>
        <w:rPr>
          <w:rFonts w:ascii="仿宋" w:hAnsi="仿宋" w:eastAsia="仿宋" w:cs="仿宋"/>
          <w:b/>
          <w:bCs/>
          <w:color w:val="FF0000"/>
          <w:sz w:val="17"/>
          <w:szCs w:val="17"/>
          <w:highlight w:val="none"/>
          <w:lang w:val="zh-CN" w:eastAsia="zh-CN" w:bidi="zh-CN"/>
        </w:rPr>
      </w:pPr>
      <w:r>
        <w:rPr>
          <w:rFonts w:ascii="仿宋" w:hAnsi="仿宋" w:eastAsia="仿宋" w:cs="仿宋"/>
          <w:b/>
          <w:bCs/>
          <w:color w:val="FF0000"/>
          <w:sz w:val="17"/>
          <w:szCs w:val="17"/>
          <w:highlight w:val="none"/>
          <w:lang w:val="zh-CN" w:eastAsia="zh-CN" w:bidi="zh-CN"/>
        </w:rPr>
        <w:t>【</w:t>
      </w:r>
      <w:r>
        <w:rPr>
          <w:rFonts w:hint="eastAsia" w:ascii="仿宋" w:hAnsi="仿宋" w:eastAsia="仿宋" w:cs="仿宋"/>
          <w:b/>
          <w:bCs/>
          <w:color w:val="FF0000"/>
          <w:sz w:val="17"/>
          <w:szCs w:val="17"/>
          <w:highlight w:val="none"/>
          <w:lang w:val="en-US" w:eastAsia="zh-CN" w:bidi="zh-CN"/>
        </w:rPr>
        <w:t>包装规格</w:t>
      </w:r>
      <w:r>
        <w:rPr>
          <w:rFonts w:ascii="仿宋" w:hAnsi="仿宋" w:eastAsia="仿宋" w:cs="仿宋"/>
          <w:b/>
          <w:bCs/>
          <w:color w:val="FF0000"/>
          <w:sz w:val="17"/>
          <w:szCs w:val="17"/>
          <w:highlight w:val="none"/>
          <w:lang w:val="zh-CN" w:eastAsia="zh-CN" w:bidi="zh-CN"/>
        </w:rPr>
        <w:t>】</w:t>
      </w:r>
    </w:p>
    <w:p w14:paraId="734AF085">
      <w:pPr>
        <w:pStyle w:val="3"/>
        <w:ind w:left="0" w:leftChars="0" w:firstLine="439" w:firstLineChars="247"/>
        <w:rPr>
          <w:rFonts w:hint="eastAsia" w:ascii="仿宋" w:hAnsi="仿宋" w:eastAsia="仿宋" w:cs="仿宋"/>
          <w:b/>
          <w:bCs/>
          <w:color w:val="FF0000"/>
          <w:sz w:val="17"/>
          <w:szCs w:val="17"/>
          <w:highlight w:val="none"/>
          <w:vertAlign w:val="subscript"/>
          <w:lang w:val="en-US" w:eastAsia="zh-CN" w:bidi="zh-CN"/>
        </w:rPr>
      </w:pPr>
      <w:r>
        <w:rPr>
          <w:rFonts w:ascii="Calibri" w:eastAsia="Calibri"/>
          <w:w w:val="105"/>
          <w:highlight w:val="none"/>
        </w:rPr>
        <w:t xml:space="preserve">6 x </w:t>
      </w:r>
      <w:r>
        <w:rPr>
          <w:rFonts w:hint="eastAsia" w:ascii="Calibri" w:eastAsia="宋体"/>
          <w:w w:val="105"/>
          <w:highlight w:val="none"/>
          <w:lang w:val="en-US" w:eastAsia="zh-CN"/>
        </w:rPr>
        <w:t>8</w:t>
      </w:r>
      <w:r>
        <w:rPr>
          <w:w w:val="105"/>
          <w:highlight w:val="none"/>
        </w:rPr>
        <w:t>份</w:t>
      </w:r>
      <w:r>
        <w:rPr>
          <w:rFonts w:ascii="Calibri" w:eastAsia="Calibri"/>
          <w:w w:val="135"/>
          <w:highlight w:val="none"/>
        </w:rPr>
        <w:t>/</w:t>
      </w:r>
      <w:r>
        <w:rPr>
          <w:w w:val="105"/>
          <w:highlight w:val="none"/>
        </w:rPr>
        <w:t>盒</w:t>
      </w:r>
      <w:r>
        <w:rPr>
          <w:rFonts w:hint="eastAsia"/>
          <w:w w:val="105"/>
          <w:highlight w:val="none"/>
          <w:lang w:eastAsia="zh-CN"/>
        </w:rPr>
        <w:t>、</w:t>
      </w:r>
      <w:r>
        <w:rPr>
          <w:rFonts w:ascii="Calibri" w:eastAsia="Calibri"/>
          <w:w w:val="105"/>
          <w:highlight w:val="none"/>
        </w:rPr>
        <w:t xml:space="preserve">6 x 16 </w:t>
      </w:r>
      <w:r>
        <w:rPr>
          <w:w w:val="105"/>
          <w:highlight w:val="none"/>
        </w:rPr>
        <w:t>份</w:t>
      </w:r>
      <w:r>
        <w:rPr>
          <w:rFonts w:ascii="Calibri" w:eastAsia="Calibri"/>
          <w:w w:val="135"/>
          <w:highlight w:val="none"/>
        </w:rPr>
        <w:t>/</w:t>
      </w:r>
      <w:r>
        <w:rPr>
          <w:w w:val="105"/>
          <w:highlight w:val="none"/>
        </w:rPr>
        <w:t>盒</w:t>
      </w:r>
    </w:p>
    <w:p w14:paraId="222C702A">
      <w:pPr>
        <w:pStyle w:val="2"/>
        <w:spacing w:before="85"/>
        <w:ind w:left="0" w:leftChars="0" w:firstLine="0" w:firstLineChars="0"/>
      </w:pPr>
      <w:r>
        <w:rPr>
          <w:color w:val="FF0000"/>
        </w:rPr>
        <w:t>【预期用途】</w:t>
      </w:r>
    </w:p>
    <w:p w14:paraId="267CBBDA">
      <w:pPr>
        <w:pStyle w:val="3"/>
        <w:spacing w:line="247" w:lineRule="auto"/>
        <w:ind w:left="7" w:leftChars="0" w:right="38" w:firstLine="474" w:firstLineChars="0"/>
        <w:jc w:val="both"/>
        <w:rPr>
          <w:spacing w:val="-4"/>
        </w:rPr>
      </w:pPr>
      <w:r>
        <w:rPr>
          <w:rFonts w:hint="eastAsia"/>
          <w:spacing w:val="-4"/>
        </w:rPr>
        <w:t>用于核酸的提取、富集、纯化等步骤。其处理后的产物用于临床体外检测使用。</w:t>
      </w:r>
    </w:p>
    <w:p w14:paraId="42C511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</w:pPr>
      <w:r>
        <w:rPr>
          <w:rFonts w:hint="eastAsia"/>
          <w:color w:val="FF0000"/>
          <w:lang w:val="en-US" w:eastAsia="zh-CN"/>
        </w:rPr>
        <w:t>【检验原理</w:t>
      </w:r>
      <w:r>
        <w:rPr>
          <w:color w:val="FF0000"/>
        </w:rPr>
        <w:t>】</w:t>
      </w:r>
    </w:p>
    <w:p w14:paraId="34063DFE">
      <w:pPr>
        <w:pStyle w:val="3"/>
        <w:spacing w:line="247" w:lineRule="auto"/>
        <w:ind w:left="0" w:leftChars="0" w:right="38" w:firstLine="438" w:firstLineChars="258"/>
        <w:jc w:val="both"/>
        <w:rPr>
          <w:spacing w:val="-4"/>
        </w:rPr>
      </w:pPr>
      <w:r>
        <w:rPr>
          <w:rFonts w:hint="eastAsia"/>
          <w:lang w:val="en-US" w:eastAsia="zh-CN"/>
        </w:rPr>
        <w:t>本产品基于高结合力的磁性粒子的纯化方式。含有靶核酸的待分离样品在消化液和蛋白酶K作用下裂解消化后，DNA释放到消化液中，利用磁性粒子与核酸特异性地识别和高效结合，并利用磁性分离器吸附磁性粒子，通过洗涤和纯化过程得到高纯度的核酸。</w:t>
      </w:r>
      <w:bookmarkStart w:id="1" w:name="_GoBack"/>
      <w:bookmarkEnd w:id="1"/>
    </w:p>
    <w:p w14:paraId="371C3466">
      <w:pPr>
        <w:pStyle w:val="2"/>
        <w:spacing w:before="75"/>
        <w:ind w:left="0" w:leftChars="0" w:firstLine="0" w:firstLineChars="0"/>
      </w:pPr>
      <w:r>
        <w:rPr>
          <w:color w:val="FF0000"/>
        </w:rPr>
        <w:t>【主要组成成份】</w:t>
      </w:r>
    </w:p>
    <w:p w14:paraId="1F80F0E2">
      <w:pPr>
        <w:pStyle w:val="3"/>
        <w:spacing w:before="11"/>
        <w:rPr>
          <w:b/>
          <w:sz w:val="5"/>
        </w:rPr>
      </w:pPr>
    </w:p>
    <w:tbl>
      <w:tblPr>
        <w:tblStyle w:val="6"/>
        <w:tblW w:w="7335" w:type="dxa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3660"/>
        <w:gridCol w:w="990"/>
        <w:gridCol w:w="1230"/>
      </w:tblGrid>
      <w:tr w14:paraId="6DE30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115" w:type="dxa"/>
            <w:gridSpan w:val="2"/>
            <w:shd w:val="clear" w:color="auto" w:fill="999999"/>
            <w:vAlign w:val="center"/>
          </w:tcPr>
          <w:p w14:paraId="48E3271F">
            <w:pPr>
              <w:pStyle w:val="10"/>
              <w:spacing w:before="5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预分装试剂和装量</w:t>
            </w:r>
          </w:p>
        </w:tc>
        <w:tc>
          <w:tcPr>
            <w:tcW w:w="990" w:type="dxa"/>
            <w:tcBorders>
              <w:right w:val="single" w:color="auto" w:sz="4" w:space="0"/>
            </w:tcBorders>
            <w:shd w:val="clear" w:color="auto" w:fill="999999"/>
          </w:tcPr>
          <w:p w14:paraId="50B3D91F">
            <w:pPr>
              <w:pStyle w:val="10"/>
              <w:spacing w:before="56"/>
              <w:ind w:right="72"/>
              <w:jc w:val="right"/>
              <w:rPr>
                <w:rFonts w:hint="eastAsia" w:ascii="仿宋" w:eastAsia="仿宋"/>
                <w:b/>
                <w:sz w:val="17"/>
              </w:rPr>
            </w:pPr>
            <w:r>
              <w:rPr>
                <w:w w:val="110"/>
                <w:sz w:val="17"/>
              </w:rPr>
              <w:t xml:space="preserve">6 x16 </w:t>
            </w:r>
            <w:r>
              <w:rPr>
                <w:rFonts w:hint="eastAsia" w:ascii="仿宋" w:eastAsia="仿宋"/>
                <w:b/>
                <w:w w:val="110"/>
                <w:sz w:val="17"/>
              </w:rPr>
              <w:t>数量</w:t>
            </w:r>
          </w:p>
        </w:tc>
        <w:tc>
          <w:tcPr>
            <w:tcW w:w="1230" w:type="dxa"/>
            <w:tcBorders>
              <w:left w:val="single" w:color="auto" w:sz="4" w:space="0"/>
              <w:right w:val="single" w:color="808080" w:sz="24" w:space="0"/>
            </w:tcBorders>
            <w:shd w:val="clear" w:color="auto" w:fill="999999"/>
          </w:tcPr>
          <w:p w14:paraId="10AD73D9">
            <w:pPr>
              <w:pStyle w:val="10"/>
              <w:spacing w:before="56"/>
              <w:ind w:right="72"/>
              <w:jc w:val="right"/>
              <w:rPr>
                <w:rFonts w:hint="default" w:eastAsia="宋体"/>
                <w:w w:val="110"/>
                <w:sz w:val="17"/>
                <w:lang w:val="en-US" w:eastAsia="zh-CN"/>
              </w:rPr>
            </w:pPr>
            <w:r>
              <w:rPr>
                <w:rFonts w:hint="eastAsia" w:eastAsia="宋体"/>
                <w:w w:val="110"/>
                <w:sz w:val="17"/>
                <w:lang w:val="en-US" w:eastAsia="zh-CN"/>
              </w:rPr>
              <w:t>6×8数量</w:t>
            </w:r>
          </w:p>
        </w:tc>
      </w:tr>
      <w:tr w14:paraId="1EF11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115" w:type="dxa"/>
            <w:gridSpan w:val="2"/>
            <w:vAlign w:val="center"/>
          </w:tcPr>
          <w:p w14:paraId="3690BCC7">
            <w:pPr>
              <w:pStyle w:val="10"/>
              <w:spacing w:before="0"/>
              <w:jc w:val="center"/>
              <w:rPr>
                <w:rFonts w:ascii="Times New Roman"/>
                <w:sz w:val="16"/>
              </w:rPr>
            </w:pPr>
            <w:r>
              <w:rPr>
                <w:sz w:val="17"/>
              </w:rPr>
              <w:t xml:space="preserve">Proteinase K 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542E88BE">
            <w:pPr>
              <w:pStyle w:val="10"/>
              <w:spacing w:before="65"/>
              <w:ind w:right="73"/>
              <w:jc w:val="center"/>
              <w:rPr>
                <w:sz w:val="17"/>
              </w:rPr>
            </w:pPr>
            <w:r>
              <w:rPr>
                <w:w w:val="110"/>
                <w:sz w:val="17"/>
              </w:rPr>
              <w:t>2 ml</w:t>
            </w:r>
          </w:p>
        </w:tc>
        <w:tc>
          <w:tcPr>
            <w:tcW w:w="1230" w:type="dxa"/>
            <w:tcBorders>
              <w:left w:val="single" w:color="auto" w:sz="4" w:space="0"/>
              <w:right w:val="single" w:color="808080" w:sz="24" w:space="0"/>
            </w:tcBorders>
          </w:tcPr>
          <w:p w14:paraId="39E0A908">
            <w:pPr>
              <w:pStyle w:val="10"/>
              <w:spacing w:before="65"/>
              <w:ind w:right="73"/>
              <w:jc w:val="center"/>
              <w:rPr>
                <w:rFonts w:hint="default" w:eastAsia="宋体"/>
                <w:w w:val="110"/>
                <w:sz w:val="17"/>
                <w:lang w:val="en-US" w:eastAsia="zh-CN"/>
              </w:rPr>
            </w:pPr>
            <w:r>
              <w:rPr>
                <w:rFonts w:hint="eastAsia" w:eastAsia="宋体"/>
                <w:w w:val="110"/>
                <w:sz w:val="17"/>
                <w:lang w:val="en-US" w:eastAsia="zh-CN"/>
              </w:rPr>
              <w:t>1 ml</w:t>
            </w:r>
          </w:p>
        </w:tc>
      </w:tr>
      <w:tr w14:paraId="10287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115" w:type="dxa"/>
            <w:gridSpan w:val="2"/>
            <w:vAlign w:val="center"/>
          </w:tcPr>
          <w:p w14:paraId="59AF41C8">
            <w:pPr>
              <w:pStyle w:val="10"/>
              <w:spacing w:before="0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w w:val="110"/>
                <w:sz w:val="17"/>
                <w:lang w:val="en-US" w:eastAsia="zh-CN"/>
              </w:rPr>
              <w:t>消化液</w:t>
            </w:r>
            <w:r>
              <w:rPr>
                <w:rFonts w:hint="eastAsia" w:ascii="仿宋" w:eastAsia="仿宋"/>
                <w:w w:val="110"/>
                <w:sz w:val="17"/>
                <w:lang w:val="en-US" w:eastAsia="zh-CN"/>
              </w:rPr>
              <w:t>Buffer CRS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15EFCEE5">
            <w:pPr>
              <w:pStyle w:val="10"/>
              <w:spacing w:before="65"/>
              <w:ind w:right="73"/>
              <w:jc w:val="center"/>
              <w:rPr>
                <w:rFonts w:hint="default" w:eastAsia="宋体"/>
                <w:w w:val="110"/>
                <w:sz w:val="17"/>
                <w:lang w:val="en-US" w:eastAsia="zh-CN"/>
              </w:rPr>
            </w:pPr>
            <w:r>
              <w:rPr>
                <w:rFonts w:hint="eastAsia" w:eastAsia="宋体"/>
                <w:w w:val="110"/>
                <w:sz w:val="17"/>
                <w:lang w:val="en-US" w:eastAsia="zh-CN"/>
              </w:rPr>
              <w:t>60</w:t>
            </w:r>
            <w:r>
              <w:rPr>
                <w:w w:val="110"/>
                <w:sz w:val="17"/>
              </w:rPr>
              <w:t xml:space="preserve"> ml</w:t>
            </w:r>
          </w:p>
        </w:tc>
        <w:tc>
          <w:tcPr>
            <w:tcW w:w="1230" w:type="dxa"/>
            <w:tcBorders>
              <w:left w:val="single" w:color="auto" w:sz="4" w:space="0"/>
              <w:right w:val="single" w:color="808080" w:sz="24" w:space="0"/>
            </w:tcBorders>
          </w:tcPr>
          <w:p w14:paraId="4E9D4783">
            <w:pPr>
              <w:pStyle w:val="10"/>
              <w:spacing w:before="65"/>
              <w:ind w:right="73"/>
              <w:jc w:val="center"/>
              <w:rPr>
                <w:rFonts w:hint="eastAsia" w:eastAsia="宋体"/>
                <w:w w:val="110"/>
                <w:sz w:val="17"/>
                <w:lang w:val="en-US" w:eastAsia="zh-CN"/>
              </w:rPr>
            </w:pPr>
            <w:r>
              <w:rPr>
                <w:rFonts w:hint="eastAsia" w:eastAsia="宋体"/>
                <w:w w:val="110"/>
                <w:sz w:val="17"/>
                <w:lang w:val="en-US" w:eastAsia="zh-CN"/>
              </w:rPr>
              <w:t>30</w:t>
            </w:r>
            <w:r>
              <w:rPr>
                <w:w w:val="110"/>
                <w:sz w:val="17"/>
              </w:rPr>
              <w:t xml:space="preserve"> ml</w:t>
            </w:r>
          </w:p>
        </w:tc>
      </w:tr>
      <w:tr w14:paraId="73C26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455" w:type="dxa"/>
            <w:vMerge w:val="restart"/>
            <w:tcBorders>
              <w:bottom w:val="single" w:color="808080" w:sz="24" w:space="0"/>
            </w:tcBorders>
            <w:vAlign w:val="center"/>
          </w:tcPr>
          <w:p w14:paraId="48A8B0E3">
            <w:pPr>
              <w:pStyle w:val="10"/>
              <w:spacing w:before="0"/>
              <w:ind w:left="107"/>
              <w:jc w:val="center"/>
              <w:rPr>
                <w:rFonts w:hint="eastAsia"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预装试剂板</w:t>
            </w:r>
          </w:p>
          <w:p w14:paraId="64D870A4">
            <w:pPr>
              <w:pStyle w:val="10"/>
              <w:spacing w:before="16"/>
              <w:ind w:left="107"/>
              <w:jc w:val="center"/>
              <w:rPr>
                <w:sz w:val="17"/>
              </w:rPr>
            </w:pPr>
            <w:r>
              <w:rPr>
                <w:w w:val="110"/>
                <w:sz w:val="17"/>
              </w:rPr>
              <w:t>2.0ml</w:t>
            </w:r>
          </w:p>
        </w:tc>
        <w:tc>
          <w:tcPr>
            <w:tcW w:w="3660" w:type="dxa"/>
          </w:tcPr>
          <w:p w14:paraId="0F3F1985">
            <w:pPr>
              <w:pStyle w:val="10"/>
              <w:spacing w:before="56" w:line="216" w:lineRule="exact"/>
              <w:ind w:left="107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w w:val="110"/>
                <w:sz w:val="17"/>
              </w:rPr>
              <w:t>第</w:t>
            </w:r>
            <w:r>
              <w:rPr>
                <w:w w:val="120"/>
                <w:sz w:val="17"/>
              </w:rPr>
              <w:t>1/7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eastAsia="仿宋"/>
                <w:w w:val="110"/>
                <w:sz w:val="17"/>
              </w:rPr>
              <w:t>孔：</w:t>
            </w:r>
            <w:r>
              <w:rPr>
                <w:rFonts w:hint="eastAsia" w:eastAsia="仿宋"/>
                <w:w w:val="115"/>
                <w:sz w:val="17"/>
                <w:lang w:val="en-US" w:eastAsia="zh-CN"/>
              </w:rPr>
              <w:t>84</w:t>
            </w:r>
            <w:r>
              <w:rPr>
                <w:w w:val="115"/>
                <w:sz w:val="17"/>
              </w:rPr>
              <w:t>0µl</w:t>
            </w:r>
            <w:r>
              <w:rPr>
                <w:rFonts w:hint="eastAsia" w:eastAsia="宋体"/>
                <w:w w:val="115"/>
                <w:sz w:val="17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w w:val="110"/>
                <w:sz w:val="17"/>
                <w:lang w:val="en-US" w:eastAsia="zh-CN"/>
              </w:rPr>
              <w:t>磁珠+</w:t>
            </w:r>
            <w:r>
              <w:rPr>
                <w:rFonts w:hint="eastAsia" w:ascii="仿宋" w:hAnsi="仿宋" w:eastAsia="仿宋"/>
                <w:w w:val="115"/>
                <w:sz w:val="17"/>
              </w:rPr>
              <w:t>洗涤液</w:t>
            </w:r>
            <w:r>
              <w:rPr>
                <w:rFonts w:hint="eastAsia" w:ascii="仿宋" w:hAnsi="仿宋" w:eastAsia="仿宋"/>
                <w:w w:val="115"/>
                <w:sz w:val="17"/>
                <w:lang w:val="en-US" w:eastAsia="zh-CN"/>
              </w:rPr>
              <w:t>3</w:t>
            </w:r>
          </w:p>
        </w:tc>
        <w:tc>
          <w:tcPr>
            <w:tcW w:w="990" w:type="dxa"/>
            <w:vMerge w:val="restart"/>
            <w:tcBorders>
              <w:right w:val="single" w:color="auto" w:sz="4" w:space="0"/>
            </w:tcBorders>
            <w:vAlign w:val="center"/>
          </w:tcPr>
          <w:p w14:paraId="0160514E">
            <w:pPr>
              <w:pStyle w:val="10"/>
              <w:spacing w:before="0"/>
              <w:ind w:right="72"/>
              <w:jc w:val="center"/>
              <w:rPr>
                <w:rFonts w:hint="eastAsia" w:ascii="仿宋" w:eastAsia="仿宋"/>
                <w:sz w:val="17"/>
              </w:rPr>
            </w:pPr>
            <w:r>
              <w:rPr>
                <w:w w:val="115"/>
                <w:sz w:val="17"/>
              </w:rPr>
              <w:t xml:space="preserve">6 </w:t>
            </w:r>
            <w:r>
              <w:rPr>
                <w:rFonts w:hint="eastAsia" w:ascii="仿宋" w:eastAsia="仿宋"/>
                <w:w w:val="115"/>
                <w:sz w:val="17"/>
              </w:rPr>
              <w:t>块</w:t>
            </w:r>
          </w:p>
        </w:tc>
        <w:tc>
          <w:tcPr>
            <w:tcW w:w="1230" w:type="dxa"/>
            <w:vMerge w:val="restart"/>
            <w:tcBorders>
              <w:left w:val="single" w:color="auto" w:sz="4" w:space="0"/>
              <w:right w:val="single" w:color="808080" w:sz="24" w:space="0"/>
            </w:tcBorders>
            <w:vAlign w:val="center"/>
          </w:tcPr>
          <w:p w14:paraId="0A8DD50D">
            <w:pPr>
              <w:pStyle w:val="10"/>
              <w:spacing w:before="0"/>
              <w:ind w:right="72"/>
              <w:jc w:val="center"/>
              <w:rPr>
                <w:w w:val="115"/>
                <w:sz w:val="17"/>
              </w:rPr>
            </w:pPr>
            <w:r>
              <w:rPr>
                <w:w w:val="115"/>
                <w:sz w:val="17"/>
              </w:rPr>
              <w:t xml:space="preserve">6 </w:t>
            </w:r>
            <w:r>
              <w:rPr>
                <w:rFonts w:hint="eastAsia" w:ascii="仿宋" w:eastAsia="仿宋"/>
                <w:w w:val="115"/>
                <w:sz w:val="17"/>
              </w:rPr>
              <w:t>块</w:t>
            </w:r>
          </w:p>
        </w:tc>
      </w:tr>
      <w:tr w14:paraId="4A2C0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455" w:type="dxa"/>
            <w:vMerge w:val="continue"/>
            <w:tcBorders>
              <w:top w:val="nil"/>
              <w:bottom w:val="single" w:color="808080" w:sz="24" w:space="0"/>
            </w:tcBorders>
          </w:tcPr>
          <w:p w14:paraId="240C3FBA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718182F5">
            <w:pPr>
              <w:pStyle w:val="10"/>
              <w:spacing w:before="32" w:line="216" w:lineRule="exact"/>
              <w:ind w:left="107"/>
              <w:rPr>
                <w:sz w:val="17"/>
              </w:rPr>
            </w:pPr>
            <w:r>
              <w:rPr>
                <w:rFonts w:hint="eastAsia" w:ascii="仿宋" w:hAnsi="仿宋" w:eastAsia="仿宋"/>
                <w:w w:val="115"/>
                <w:sz w:val="17"/>
              </w:rPr>
              <w:t>第</w:t>
            </w:r>
            <w:r>
              <w:rPr>
                <w:w w:val="115"/>
                <w:sz w:val="17"/>
              </w:rPr>
              <w:t>2/8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hAnsi="仿宋" w:eastAsia="仿宋"/>
                <w:w w:val="115"/>
                <w:sz w:val="17"/>
              </w:rPr>
              <w:t>孔：</w:t>
            </w:r>
            <w:r>
              <w:rPr>
                <w:w w:val="115"/>
                <w:sz w:val="17"/>
              </w:rPr>
              <w:t xml:space="preserve">600µl </w:t>
            </w:r>
            <w:r>
              <w:rPr>
                <w:rFonts w:hint="eastAsia" w:ascii="仿宋" w:hAnsi="仿宋" w:eastAsia="仿宋"/>
                <w:w w:val="115"/>
                <w:sz w:val="17"/>
              </w:rPr>
              <w:t xml:space="preserve">结合液 </w:t>
            </w:r>
          </w:p>
        </w:tc>
        <w:tc>
          <w:tcPr>
            <w:tcW w:w="990" w:type="dxa"/>
            <w:vMerge w:val="continue"/>
            <w:tcBorders>
              <w:right w:val="single" w:color="auto" w:sz="4" w:space="0"/>
            </w:tcBorders>
          </w:tcPr>
          <w:p w14:paraId="7E6F536F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24CE4CA4">
            <w:pPr>
              <w:rPr>
                <w:sz w:val="2"/>
                <w:szCs w:val="2"/>
              </w:rPr>
            </w:pPr>
          </w:p>
        </w:tc>
      </w:tr>
      <w:tr w14:paraId="1C509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455" w:type="dxa"/>
            <w:vMerge w:val="continue"/>
            <w:tcBorders>
              <w:top w:val="nil"/>
              <w:bottom w:val="single" w:color="808080" w:sz="24" w:space="0"/>
            </w:tcBorders>
          </w:tcPr>
          <w:p w14:paraId="3DAA9C23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2F714ABF">
            <w:pPr>
              <w:pStyle w:val="10"/>
              <w:spacing w:before="33" w:line="215" w:lineRule="exact"/>
              <w:ind w:left="107"/>
              <w:rPr>
                <w:rFonts w:hint="eastAsia" w:eastAsia="仿宋"/>
                <w:sz w:val="17"/>
                <w:lang w:val="en-US" w:eastAsia="zh-CN"/>
              </w:rPr>
            </w:pPr>
            <w:r>
              <w:rPr>
                <w:rFonts w:hint="eastAsia" w:ascii="仿宋" w:hAnsi="仿宋" w:eastAsia="仿宋"/>
                <w:w w:val="115"/>
                <w:sz w:val="17"/>
              </w:rPr>
              <w:t>第</w:t>
            </w:r>
            <w:r>
              <w:rPr>
                <w:w w:val="115"/>
                <w:sz w:val="17"/>
              </w:rPr>
              <w:t>3/9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hAnsi="仿宋" w:eastAsia="仿宋"/>
                <w:w w:val="115"/>
                <w:sz w:val="17"/>
              </w:rPr>
              <w:t>孔：</w:t>
            </w:r>
            <w:r>
              <w:rPr>
                <w:rFonts w:hint="eastAsia" w:eastAsia="仿宋"/>
                <w:w w:val="115"/>
                <w:sz w:val="17"/>
                <w:lang w:val="en-US" w:eastAsia="zh-CN"/>
              </w:rPr>
              <w:t>8</w:t>
            </w:r>
            <w:r>
              <w:rPr>
                <w:w w:val="115"/>
                <w:sz w:val="17"/>
              </w:rPr>
              <w:t xml:space="preserve">00µl </w:t>
            </w:r>
            <w:r>
              <w:rPr>
                <w:rFonts w:hint="eastAsia" w:ascii="仿宋" w:hAnsi="仿宋" w:eastAsia="仿宋"/>
                <w:w w:val="115"/>
                <w:sz w:val="17"/>
              </w:rPr>
              <w:t>洗涤液</w:t>
            </w:r>
            <w:r>
              <w:rPr>
                <w:rFonts w:hint="eastAsia" w:ascii="仿宋" w:hAnsi="仿宋" w:eastAsia="仿宋"/>
                <w:w w:val="115"/>
                <w:sz w:val="17"/>
                <w:lang w:val="en-US" w:eastAsia="zh-CN"/>
              </w:rPr>
              <w:t>1</w:t>
            </w:r>
          </w:p>
        </w:tc>
        <w:tc>
          <w:tcPr>
            <w:tcW w:w="990" w:type="dxa"/>
            <w:vMerge w:val="continue"/>
            <w:tcBorders>
              <w:right w:val="single" w:color="auto" w:sz="4" w:space="0"/>
            </w:tcBorders>
          </w:tcPr>
          <w:p w14:paraId="2556ED43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41799230">
            <w:pPr>
              <w:rPr>
                <w:sz w:val="2"/>
                <w:szCs w:val="2"/>
              </w:rPr>
            </w:pPr>
          </w:p>
        </w:tc>
      </w:tr>
      <w:tr w14:paraId="4C5C7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455" w:type="dxa"/>
            <w:vMerge w:val="continue"/>
            <w:tcBorders>
              <w:top w:val="nil"/>
              <w:bottom w:val="single" w:color="808080" w:sz="24" w:space="0"/>
            </w:tcBorders>
          </w:tcPr>
          <w:p w14:paraId="43BC9F7D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009C3BB8">
            <w:pPr>
              <w:pStyle w:val="10"/>
              <w:spacing w:before="31" w:line="216" w:lineRule="exact"/>
              <w:ind w:left="107"/>
              <w:rPr>
                <w:rFonts w:hint="eastAsia" w:eastAsia="仿宋"/>
                <w:sz w:val="17"/>
                <w:lang w:val="en-US" w:eastAsia="zh-CN"/>
              </w:rPr>
            </w:pPr>
            <w:r>
              <w:rPr>
                <w:rFonts w:hint="eastAsia" w:ascii="仿宋" w:hAnsi="仿宋" w:eastAsia="仿宋"/>
                <w:w w:val="115"/>
                <w:sz w:val="17"/>
              </w:rPr>
              <w:t>第</w:t>
            </w:r>
            <w:r>
              <w:rPr>
                <w:w w:val="115"/>
                <w:sz w:val="17"/>
              </w:rPr>
              <w:t>4/10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hAnsi="仿宋" w:eastAsia="仿宋"/>
                <w:w w:val="115"/>
                <w:sz w:val="17"/>
              </w:rPr>
              <w:t>孔：</w:t>
            </w:r>
            <w:r>
              <w:rPr>
                <w:rFonts w:hint="eastAsia" w:eastAsia="仿宋"/>
                <w:w w:val="115"/>
                <w:sz w:val="17"/>
                <w:lang w:val="en-US" w:eastAsia="zh-CN"/>
              </w:rPr>
              <w:t>8</w:t>
            </w:r>
            <w:r>
              <w:rPr>
                <w:w w:val="115"/>
                <w:sz w:val="17"/>
              </w:rPr>
              <w:t xml:space="preserve">00µl </w:t>
            </w:r>
            <w:r>
              <w:rPr>
                <w:rFonts w:hint="eastAsia" w:ascii="仿宋" w:hAnsi="仿宋" w:eastAsia="仿宋"/>
                <w:w w:val="115"/>
                <w:sz w:val="17"/>
              </w:rPr>
              <w:t>洗涤液</w:t>
            </w:r>
            <w:r>
              <w:rPr>
                <w:rFonts w:hint="eastAsia" w:ascii="仿宋" w:hAnsi="仿宋" w:eastAsia="仿宋"/>
                <w:w w:val="115"/>
                <w:sz w:val="17"/>
                <w:lang w:val="en-US" w:eastAsia="zh-CN"/>
              </w:rPr>
              <w:t>2</w:t>
            </w:r>
          </w:p>
        </w:tc>
        <w:tc>
          <w:tcPr>
            <w:tcW w:w="990" w:type="dxa"/>
            <w:vMerge w:val="continue"/>
            <w:tcBorders>
              <w:right w:val="single" w:color="auto" w:sz="4" w:space="0"/>
            </w:tcBorders>
          </w:tcPr>
          <w:p w14:paraId="63D1814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04247806">
            <w:pPr>
              <w:rPr>
                <w:sz w:val="2"/>
                <w:szCs w:val="2"/>
              </w:rPr>
            </w:pPr>
          </w:p>
        </w:tc>
      </w:tr>
      <w:tr w14:paraId="34D02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455" w:type="dxa"/>
            <w:vMerge w:val="continue"/>
            <w:tcBorders>
              <w:top w:val="nil"/>
              <w:bottom w:val="single" w:color="808080" w:sz="24" w:space="0"/>
            </w:tcBorders>
          </w:tcPr>
          <w:p w14:paraId="1C2EE616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</w:tcPr>
          <w:p w14:paraId="07EA0A27">
            <w:pPr>
              <w:pStyle w:val="10"/>
              <w:spacing w:before="32" w:line="216" w:lineRule="exact"/>
              <w:ind w:left="107"/>
              <w:rPr>
                <w:rFonts w:hint="eastAsia" w:eastAsia="仿宋"/>
                <w:sz w:val="17"/>
                <w:lang w:val="en-US" w:eastAsia="zh-CN"/>
              </w:rPr>
            </w:pPr>
            <w:r>
              <w:rPr>
                <w:rFonts w:hint="eastAsia" w:ascii="仿宋" w:hAnsi="仿宋" w:eastAsia="仿宋"/>
                <w:w w:val="115"/>
                <w:sz w:val="17"/>
              </w:rPr>
              <w:t>第</w:t>
            </w:r>
            <w:r>
              <w:rPr>
                <w:w w:val="115"/>
                <w:sz w:val="17"/>
              </w:rPr>
              <w:t>5/11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hAnsi="仿宋" w:eastAsia="仿宋"/>
                <w:w w:val="115"/>
                <w:sz w:val="17"/>
              </w:rPr>
              <w:t>孔：</w:t>
            </w:r>
            <w:r>
              <w:rPr>
                <w:rFonts w:hint="eastAsia" w:eastAsia="仿宋"/>
                <w:w w:val="115"/>
                <w:sz w:val="17"/>
                <w:lang w:val="en-US" w:eastAsia="zh-CN"/>
              </w:rPr>
              <w:t>8</w:t>
            </w:r>
            <w:r>
              <w:rPr>
                <w:w w:val="115"/>
                <w:sz w:val="17"/>
              </w:rPr>
              <w:t xml:space="preserve">00µl </w:t>
            </w:r>
            <w:r>
              <w:rPr>
                <w:rFonts w:hint="eastAsia" w:ascii="仿宋" w:hAnsi="仿宋" w:eastAsia="仿宋"/>
                <w:w w:val="115"/>
                <w:sz w:val="17"/>
              </w:rPr>
              <w:t>洗涤液</w:t>
            </w:r>
            <w:r>
              <w:rPr>
                <w:rFonts w:hint="eastAsia" w:ascii="仿宋" w:hAnsi="仿宋" w:eastAsia="仿宋"/>
                <w:w w:val="115"/>
                <w:sz w:val="17"/>
                <w:lang w:val="en-US" w:eastAsia="zh-CN"/>
              </w:rPr>
              <w:t>3</w:t>
            </w:r>
          </w:p>
        </w:tc>
        <w:tc>
          <w:tcPr>
            <w:tcW w:w="990" w:type="dxa"/>
            <w:vMerge w:val="continue"/>
            <w:tcBorders>
              <w:right w:val="single" w:color="auto" w:sz="4" w:space="0"/>
            </w:tcBorders>
          </w:tcPr>
          <w:p w14:paraId="26CD88B0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1EE76638">
            <w:pPr>
              <w:rPr>
                <w:sz w:val="2"/>
                <w:szCs w:val="2"/>
              </w:rPr>
            </w:pPr>
          </w:p>
        </w:tc>
      </w:tr>
      <w:tr w14:paraId="2798E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455" w:type="dxa"/>
            <w:vMerge w:val="continue"/>
            <w:tcBorders>
              <w:top w:val="nil"/>
              <w:bottom w:val="single" w:color="808080" w:sz="24" w:space="0"/>
            </w:tcBorders>
          </w:tcPr>
          <w:p w14:paraId="04A36B6B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tcBorders>
              <w:bottom w:val="single" w:color="808080" w:sz="24" w:space="0"/>
            </w:tcBorders>
          </w:tcPr>
          <w:p w14:paraId="321C2657">
            <w:pPr>
              <w:pStyle w:val="10"/>
              <w:spacing w:before="33"/>
              <w:ind w:left="107"/>
              <w:rPr>
                <w:sz w:val="17"/>
              </w:rPr>
            </w:pPr>
            <w:r>
              <w:rPr>
                <w:rFonts w:hint="eastAsia" w:ascii="仿宋" w:hAnsi="仿宋" w:eastAsia="仿宋"/>
                <w:w w:val="115"/>
                <w:sz w:val="17"/>
              </w:rPr>
              <w:t>第</w:t>
            </w:r>
            <w:r>
              <w:rPr>
                <w:w w:val="115"/>
                <w:sz w:val="17"/>
              </w:rPr>
              <w:t>6/12</w:t>
            </w: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列</w:t>
            </w:r>
            <w:r>
              <w:rPr>
                <w:rFonts w:hint="eastAsia" w:ascii="仿宋" w:hAnsi="仿宋" w:eastAsia="仿宋"/>
                <w:w w:val="115"/>
                <w:sz w:val="17"/>
              </w:rPr>
              <w:t>孔：</w:t>
            </w:r>
            <w:r>
              <w:rPr>
                <w:w w:val="115"/>
                <w:sz w:val="17"/>
              </w:rPr>
              <w:t xml:space="preserve">100µl </w:t>
            </w:r>
            <w:r>
              <w:rPr>
                <w:rFonts w:hint="eastAsia" w:ascii="仿宋" w:hAnsi="仿宋" w:eastAsia="仿宋"/>
                <w:w w:val="115"/>
                <w:sz w:val="17"/>
              </w:rPr>
              <w:t>洗脱液</w:t>
            </w:r>
          </w:p>
        </w:tc>
        <w:tc>
          <w:tcPr>
            <w:tcW w:w="990" w:type="dxa"/>
            <w:vMerge w:val="continue"/>
            <w:tcBorders>
              <w:bottom w:val="single" w:color="808080" w:sz="24" w:space="0"/>
              <w:right w:val="single" w:color="auto" w:sz="4" w:space="0"/>
            </w:tcBorders>
          </w:tcPr>
          <w:p w14:paraId="3AF87490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bottom w:val="single" w:color="808080" w:sz="24" w:space="0"/>
              <w:right w:val="single" w:color="808080" w:sz="24" w:space="0"/>
            </w:tcBorders>
          </w:tcPr>
          <w:p w14:paraId="205B3589">
            <w:pPr>
              <w:rPr>
                <w:sz w:val="2"/>
                <w:szCs w:val="2"/>
              </w:rPr>
            </w:pPr>
          </w:p>
        </w:tc>
      </w:tr>
    </w:tbl>
    <w:p w14:paraId="062CB1A9">
      <w:pPr>
        <w:spacing w:before="91"/>
        <w:ind w:right="0"/>
        <w:jc w:val="left"/>
        <w:rPr>
          <w:rFonts w:hint="eastAsia" w:ascii="仿宋" w:eastAsia="仿宋"/>
          <w:b/>
          <w:sz w:val="17"/>
        </w:rPr>
      </w:pPr>
      <w:r>
        <w:rPr>
          <w:rFonts w:hint="eastAsia" w:ascii="仿宋" w:eastAsia="仿宋"/>
          <w:b/>
          <w:color w:val="FF0000"/>
          <w:sz w:val="17"/>
        </w:rPr>
        <w:t>【储存条件及有效期】</w:t>
      </w:r>
    </w:p>
    <w:p w14:paraId="1DB4648D">
      <w:pPr>
        <w:pStyle w:val="3"/>
        <w:spacing w:before="97"/>
        <w:ind w:left="446" w:leftChars="0" w:hanging="6" w:firstLineChars="0"/>
      </w:pPr>
      <w:r>
        <w:rPr>
          <w:w w:val="105"/>
        </w:rPr>
        <w:t xml:space="preserve">本产品室温运输和贮存，有效期 </w:t>
      </w:r>
      <w:r>
        <w:rPr>
          <w:rFonts w:ascii="Calibri" w:eastAsia="Calibri"/>
          <w:w w:val="105"/>
        </w:rPr>
        <w:t>1</w:t>
      </w:r>
      <w:r>
        <w:rPr>
          <w:rFonts w:hint="eastAsia" w:ascii="Calibri" w:eastAsia="宋体"/>
          <w:w w:val="105"/>
          <w:lang w:val="en-US" w:eastAsia="zh-CN"/>
        </w:rPr>
        <w:t>2</w:t>
      </w:r>
      <w:r>
        <w:rPr>
          <w:rFonts w:ascii="Calibri" w:eastAsia="Calibri"/>
          <w:w w:val="105"/>
        </w:rPr>
        <w:t xml:space="preserve"> </w:t>
      </w:r>
      <w:r>
        <w:rPr>
          <w:w w:val="105"/>
        </w:rPr>
        <w:t>个月。</w:t>
      </w:r>
      <w:r>
        <w:rPr>
          <w:rFonts w:hint="eastAsia"/>
          <w:w w:val="105"/>
          <w:lang w:val="en-US" w:eastAsia="zh-CN"/>
        </w:rPr>
        <w:t>试剂盒生产日期、失效日期见外包装盒。</w:t>
      </w:r>
    </w:p>
    <w:p w14:paraId="57EDC4E1">
      <w:pPr>
        <w:pStyle w:val="2"/>
        <w:spacing w:before="87"/>
        <w:ind w:left="0" w:leftChars="0" w:firstLine="0" w:firstLineChars="0"/>
        <w:rPr>
          <w:rFonts w:hint="eastAsia" w:ascii="仿宋" w:hAnsi="仿宋" w:eastAsia="仿宋" w:cs="仿宋"/>
          <w:spacing w:val="-1"/>
          <w:sz w:val="17"/>
          <w:lang w:val="en-US" w:eastAsia="zh-CN"/>
        </w:rPr>
      </w:pPr>
      <w:r>
        <w:rPr>
          <w:color w:val="FF0000"/>
        </w:rPr>
        <w:t>【</w:t>
      </w:r>
      <w:r>
        <w:rPr>
          <w:rFonts w:hint="eastAsia"/>
          <w:color w:val="FF0000"/>
          <w:lang w:val="en-US" w:eastAsia="zh-CN"/>
        </w:rPr>
        <w:t>适用仪器</w:t>
      </w:r>
      <w:r>
        <w:rPr>
          <w:color w:val="FF0000"/>
        </w:rPr>
        <w:t>】</w:t>
      </w:r>
    </w:p>
    <w:p w14:paraId="55E40107">
      <w:pPr>
        <w:keepNext w:val="0"/>
        <w:keepLines w:val="0"/>
        <w:widowControl/>
        <w:suppressLineNumbers w:val="0"/>
        <w:ind w:firstLine="504" w:firstLineChars="300"/>
        <w:jc w:val="left"/>
        <w:rPr>
          <w:rFonts w:hint="eastAsia" w:ascii="仿宋" w:hAnsi="仿宋" w:eastAsia="仿宋" w:cs="仿宋"/>
          <w:spacing w:val="-1"/>
          <w:sz w:val="17"/>
          <w:lang w:val="en-US" w:eastAsia="zh-CN"/>
        </w:rPr>
      </w:pPr>
      <w:r>
        <w:rPr>
          <w:rFonts w:hint="eastAsia" w:ascii="仿宋" w:hAnsi="仿宋" w:eastAsia="仿宋" w:cs="仿宋"/>
          <w:spacing w:val="-1"/>
          <w:sz w:val="17"/>
          <w:lang w:val="en-US" w:eastAsia="zh-CN"/>
        </w:rPr>
        <w:t>核酸提取仪：基于磁珠吸附原理的全自动或半自动提取仪。</w:t>
      </w:r>
    </w:p>
    <w:p w14:paraId="3B885C3A">
      <w:pPr>
        <w:pStyle w:val="2"/>
        <w:spacing w:before="87"/>
        <w:ind w:left="0" w:leftChars="0" w:firstLine="0" w:firstLineChars="0"/>
        <w:rPr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  <w:lang w:val="en-US" w:eastAsia="zh-CN"/>
        </w:rPr>
        <w:t>样本要求</w:t>
      </w:r>
      <w:r>
        <w:rPr>
          <w:color w:val="FF0000"/>
        </w:rPr>
        <w:t>】</w:t>
      </w:r>
    </w:p>
    <w:p w14:paraId="4ED3BD21">
      <w:pPr>
        <w:keepNext w:val="0"/>
        <w:keepLines w:val="0"/>
        <w:widowControl/>
        <w:numPr>
          <w:ilvl w:val="0"/>
          <w:numId w:val="0"/>
        </w:numPr>
        <w:suppressLineNumbers w:val="0"/>
        <w:ind w:left="440" w:leftChars="0"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sz w:val="17"/>
          <w:szCs w:val="17"/>
          <w:lang w:val="en-US" w:eastAsia="zh-CN"/>
        </w:rPr>
        <w:t>1.适用样本类型：</w:t>
      </w:r>
      <w:r>
        <w:rPr>
          <w:rFonts w:hint="eastAsia" w:ascii="仿宋" w:hAnsi="仿宋" w:eastAsia="仿宋" w:cs="仿宋"/>
          <w:spacing w:val="-4"/>
          <w:sz w:val="17"/>
          <w:szCs w:val="17"/>
        </w:rPr>
        <w:t>全血、组织样本</w:t>
      </w:r>
      <w:r>
        <w:rPr>
          <w:rFonts w:hint="eastAsia"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  <w:t>中提取DNA，提取产物可用于临床体外检测使用。</w:t>
      </w:r>
    </w:p>
    <w:p w14:paraId="1F37FEA9">
      <w:pPr>
        <w:keepNext w:val="0"/>
        <w:keepLines w:val="0"/>
        <w:widowControl/>
        <w:numPr>
          <w:ilvl w:val="0"/>
          <w:numId w:val="0"/>
        </w:numPr>
        <w:suppressLineNumbers w:val="0"/>
        <w:ind w:left="440" w:leftChars="0" w:firstLine="0" w:firstLineChars="0"/>
        <w:jc w:val="left"/>
        <w:rPr>
          <w:rFonts w:hint="eastAsia"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  <w:t>2.样本保存：样本采集后应及时检测，也可2℃～8℃保存待测，保存期不超过4天，-20℃保存不超过3个月，长期保存需置于-70℃，样本避免反复冻融。</w:t>
      </w:r>
    </w:p>
    <w:p w14:paraId="787C034A">
      <w:pPr>
        <w:spacing w:before="75" w:line="352" w:lineRule="auto"/>
        <w:ind w:right="451"/>
        <w:jc w:val="left"/>
      </w:pPr>
      <w:r>
        <w:br w:type="column"/>
      </w:r>
      <w:r>
        <w:rPr>
          <w:rFonts w:hint="eastAsia" w:ascii="仿宋" w:hAnsi="仿宋" w:eastAsia="仿宋" w:cs="仿宋"/>
          <w:b/>
          <w:bCs/>
          <w:color w:val="FF0000"/>
          <w:sz w:val="17"/>
          <w:szCs w:val="17"/>
        </w:rPr>
        <w:t>第一部分: 样品的裂解和消化</w:t>
      </w:r>
    </w:p>
    <w:p w14:paraId="5AC5A5E8">
      <w:pPr>
        <w:pStyle w:val="9"/>
        <w:numPr>
          <w:ilvl w:val="0"/>
          <w:numId w:val="1"/>
        </w:numPr>
        <w:tabs>
          <w:tab w:val="left" w:pos="384"/>
        </w:tabs>
        <w:spacing w:before="178" w:after="0" w:line="240" w:lineRule="auto"/>
        <w:ind w:left="384" w:right="0" w:hanging="248"/>
        <w:jc w:val="left"/>
        <w:rPr>
          <w:b/>
          <w:sz w:val="17"/>
        </w:rPr>
      </w:pPr>
      <w:r>
        <w:rPr>
          <w:b/>
          <w:sz w:val="17"/>
        </w:rPr>
        <w:t>干血片</w:t>
      </w:r>
      <w:r>
        <w:rPr>
          <w:b/>
          <w:spacing w:val="-3"/>
          <w:sz w:val="17"/>
        </w:rPr>
        <w:t>（</w:t>
      </w:r>
      <w:r>
        <w:rPr>
          <w:rFonts w:ascii="Calibri" w:eastAsia="Calibri"/>
          <w:spacing w:val="-3"/>
          <w:sz w:val="17"/>
        </w:rPr>
        <w:t>FTA</w:t>
      </w:r>
      <w:r>
        <w:rPr>
          <w:rFonts w:ascii="Calibri" w:eastAsia="Calibri"/>
          <w:spacing w:val="11"/>
          <w:sz w:val="17"/>
        </w:rPr>
        <w:t xml:space="preserve"> </w:t>
      </w:r>
      <w:r>
        <w:rPr>
          <w:rFonts w:ascii="Calibri" w:eastAsia="Calibri"/>
          <w:sz w:val="17"/>
        </w:rPr>
        <w:t xml:space="preserve">Card </w:t>
      </w:r>
      <w:r>
        <w:rPr>
          <w:b/>
          <w:sz w:val="17"/>
        </w:rPr>
        <w:t>或其它干血片）</w:t>
      </w:r>
    </w:p>
    <w:p w14:paraId="2B55FD8F">
      <w:pPr>
        <w:pStyle w:val="9"/>
        <w:numPr>
          <w:ilvl w:val="0"/>
          <w:numId w:val="2"/>
        </w:numPr>
        <w:tabs>
          <w:tab w:val="left" w:pos="497"/>
        </w:tabs>
        <w:spacing w:before="179" w:after="0" w:line="264" w:lineRule="auto"/>
        <w:ind w:left="496" w:right="140" w:hanging="360"/>
        <w:jc w:val="both"/>
        <w:rPr>
          <w:sz w:val="17"/>
        </w:rPr>
      </w:pPr>
      <w:r>
        <w:rPr>
          <w:spacing w:val="-8"/>
          <w:w w:val="105"/>
          <w:sz w:val="17"/>
        </w:rPr>
        <w:t xml:space="preserve">用打孔器在血片上打 </w:t>
      </w:r>
      <w:r>
        <w:rPr>
          <w:rFonts w:ascii="Calibri" w:hAnsi="Calibri" w:eastAsia="Calibri"/>
          <w:w w:val="105"/>
          <w:sz w:val="17"/>
        </w:rPr>
        <w:t>1~3</w:t>
      </w:r>
      <w:r>
        <w:rPr>
          <w:rFonts w:ascii="Calibri" w:hAnsi="Calibri" w:eastAsia="Calibri"/>
          <w:spacing w:val="-22"/>
          <w:w w:val="105"/>
          <w:sz w:val="17"/>
        </w:rPr>
        <w:t xml:space="preserve"> </w:t>
      </w:r>
      <w:r>
        <w:rPr>
          <w:spacing w:val="-35"/>
          <w:w w:val="105"/>
          <w:sz w:val="17"/>
        </w:rPr>
        <w:t xml:space="preserve">个 </w:t>
      </w:r>
      <w:r>
        <w:rPr>
          <w:rFonts w:ascii="Calibri" w:hAnsi="Calibri" w:eastAsia="Calibri"/>
          <w:w w:val="105"/>
          <w:sz w:val="17"/>
        </w:rPr>
        <w:t>3mm</w:t>
      </w:r>
      <w:r>
        <w:rPr>
          <w:rFonts w:ascii="Calibri" w:hAnsi="Calibri" w:eastAsia="Calibri"/>
          <w:spacing w:val="-23"/>
          <w:w w:val="105"/>
          <w:sz w:val="17"/>
        </w:rPr>
        <w:t xml:space="preserve"> </w:t>
      </w:r>
      <w:r>
        <w:rPr>
          <w:spacing w:val="-19"/>
          <w:w w:val="105"/>
          <w:sz w:val="17"/>
        </w:rPr>
        <w:t xml:space="preserve">直径的血片，转移 </w:t>
      </w:r>
      <w:r>
        <w:rPr>
          <w:rFonts w:ascii="Calibri" w:hAnsi="Calibri" w:eastAsia="Calibri"/>
          <w:w w:val="105"/>
          <w:sz w:val="17"/>
        </w:rPr>
        <w:t>2.0ml</w:t>
      </w:r>
      <w:r>
        <w:rPr>
          <w:rFonts w:ascii="Calibri" w:hAnsi="Calibri" w:eastAsia="Calibri"/>
          <w:spacing w:val="-21"/>
          <w:w w:val="105"/>
          <w:sz w:val="17"/>
        </w:rPr>
        <w:t xml:space="preserve"> </w:t>
      </w:r>
      <w:r>
        <w:rPr>
          <w:spacing w:val="-21"/>
          <w:w w:val="105"/>
          <w:sz w:val="17"/>
        </w:rPr>
        <w:t>离心管中。加入</w:t>
      </w:r>
      <w:r>
        <w:rPr>
          <w:rFonts w:ascii="Calibri" w:hAnsi="Calibri" w:eastAsia="Calibri"/>
          <w:w w:val="105"/>
          <w:sz w:val="17"/>
        </w:rPr>
        <w:t>20µl</w:t>
      </w:r>
      <w:r>
        <w:rPr>
          <w:rFonts w:ascii="Calibri" w:hAnsi="Calibri" w:eastAsia="Calibri"/>
          <w:spacing w:val="6"/>
          <w:w w:val="105"/>
          <w:sz w:val="17"/>
        </w:rPr>
        <w:t xml:space="preserve"> </w:t>
      </w:r>
      <w:r>
        <w:rPr>
          <w:spacing w:val="12"/>
          <w:w w:val="105"/>
          <w:sz w:val="17"/>
        </w:rPr>
        <w:t>蛋白酶</w:t>
      </w:r>
      <w:r>
        <w:rPr>
          <w:rFonts w:ascii="Calibri" w:hAnsi="Calibri" w:eastAsia="Calibri"/>
          <w:w w:val="105"/>
          <w:sz w:val="17"/>
        </w:rPr>
        <w:t>K</w:t>
      </w:r>
      <w:r>
        <w:rPr>
          <w:rFonts w:ascii="Calibri" w:hAnsi="Calibri" w:eastAsia="Calibri"/>
          <w:spacing w:val="-22"/>
          <w:w w:val="105"/>
          <w:sz w:val="17"/>
        </w:rPr>
        <w:t xml:space="preserve"> </w:t>
      </w:r>
      <w:r>
        <w:rPr>
          <w:spacing w:val="-36"/>
          <w:w w:val="105"/>
          <w:sz w:val="17"/>
        </w:rPr>
        <w:t xml:space="preserve">和 </w:t>
      </w:r>
      <w:r>
        <w:rPr>
          <w:rFonts w:ascii="Calibri" w:hAnsi="Calibri" w:eastAsia="Calibri"/>
          <w:w w:val="105"/>
          <w:sz w:val="17"/>
        </w:rPr>
        <w:t xml:space="preserve">300µl </w:t>
      </w:r>
      <w:r>
        <w:rPr>
          <w:spacing w:val="13"/>
          <w:w w:val="105"/>
          <w:sz w:val="17"/>
        </w:rPr>
        <w:t>消化液</w:t>
      </w:r>
      <w:r>
        <w:rPr>
          <w:rFonts w:ascii="Calibri" w:hAnsi="Calibri" w:eastAsia="Calibri"/>
          <w:spacing w:val="-5"/>
          <w:w w:val="105"/>
          <w:sz w:val="17"/>
        </w:rPr>
        <w:t>ATL</w:t>
      </w:r>
      <w:r>
        <w:rPr>
          <w:spacing w:val="-5"/>
          <w:w w:val="105"/>
          <w:sz w:val="17"/>
        </w:rPr>
        <w:t>，</w:t>
      </w:r>
      <w:r>
        <w:rPr>
          <w:rFonts w:ascii="Calibri" w:hAnsi="Calibri" w:eastAsia="Calibri"/>
          <w:spacing w:val="-5"/>
          <w:w w:val="105"/>
          <w:sz w:val="17"/>
        </w:rPr>
        <w:t>55</w:t>
      </w:r>
      <w:r>
        <w:rPr>
          <w:rFonts w:hint="eastAsia" w:ascii="Calibri" w:hAnsi="Calibri" w:eastAsia="宋体"/>
          <w:spacing w:val="-5"/>
          <w:w w:val="105"/>
          <w:sz w:val="17"/>
          <w:lang w:val="en-US" w:eastAsia="zh-CN"/>
        </w:rPr>
        <w:t>℃</w:t>
      </w:r>
      <w:r>
        <w:rPr>
          <w:spacing w:val="-10"/>
          <w:w w:val="105"/>
          <w:sz w:val="17"/>
        </w:rPr>
        <w:t>振荡</w:t>
      </w:r>
      <w:r>
        <w:rPr>
          <w:w w:val="105"/>
          <w:sz w:val="17"/>
        </w:rPr>
        <w:t>（</w:t>
      </w:r>
      <w:r>
        <w:rPr>
          <w:rFonts w:ascii="Calibri" w:hAnsi="Calibri" w:eastAsia="Calibri"/>
          <w:w w:val="105"/>
          <w:sz w:val="17"/>
        </w:rPr>
        <w:t>900-1200rpm)</w:t>
      </w:r>
      <w:r>
        <w:rPr>
          <w:spacing w:val="-16"/>
          <w:w w:val="105"/>
          <w:sz w:val="17"/>
        </w:rPr>
        <w:t>温育</w:t>
      </w:r>
      <w:r>
        <w:rPr>
          <w:rFonts w:ascii="Calibri" w:hAnsi="Calibri" w:eastAsia="Calibri"/>
          <w:w w:val="105"/>
          <w:sz w:val="17"/>
        </w:rPr>
        <w:t>60</w:t>
      </w:r>
      <w:r>
        <w:rPr>
          <w:spacing w:val="-7"/>
          <w:w w:val="105"/>
          <w:sz w:val="17"/>
        </w:rPr>
        <w:t>分钟。</w:t>
      </w:r>
      <w:r>
        <w:rPr>
          <w:rFonts w:ascii="Calibri" w:hAnsi="Calibri" w:eastAsia="Calibri"/>
          <w:w w:val="105"/>
          <w:sz w:val="17"/>
        </w:rPr>
        <w:t>13,000 x</w:t>
      </w:r>
      <w:r>
        <w:rPr>
          <w:rFonts w:ascii="Calibri" w:hAnsi="Calibri" w:eastAsia="Calibri"/>
          <w:spacing w:val="2"/>
          <w:w w:val="105"/>
          <w:sz w:val="17"/>
        </w:rPr>
        <w:t xml:space="preserve"> </w:t>
      </w:r>
      <w:r>
        <w:rPr>
          <w:rFonts w:ascii="Calibri" w:hAnsi="Calibri" w:eastAsia="Calibri"/>
          <w:w w:val="105"/>
          <w:sz w:val="17"/>
        </w:rPr>
        <w:t>g</w:t>
      </w:r>
      <w:r>
        <w:rPr>
          <w:rFonts w:ascii="Calibri" w:hAnsi="Calibri" w:eastAsia="Calibri"/>
          <w:spacing w:val="2"/>
          <w:w w:val="105"/>
          <w:sz w:val="17"/>
        </w:rPr>
        <w:t xml:space="preserve"> </w:t>
      </w:r>
      <w:r>
        <w:rPr>
          <w:spacing w:val="-16"/>
          <w:w w:val="105"/>
          <w:sz w:val="17"/>
        </w:rPr>
        <w:t xml:space="preserve">离心 </w:t>
      </w:r>
      <w:r>
        <w:rPr>
          <w:rFonts w:ascii="Calibri" w:hAnsi="Calibri" w:eastAsia="Calibri"/>
          <w:w w:val="105"/>
          <w:sz w:val="17"/>
        </w:rPr>
        <w:t>1</w:t>
      </w:r>
      <w:r>
        <w:rPr>
          <w:rFonts w:ascii="Calibri" w:hAnsi="Calibri" w:eastAsia="Calibri"/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分钟</w:t>
      </w:r>
      <w:r>
        <w:rPr>
          <w:rFonts w:ascii="Calibri" w:hAnsi="Calibri" w:eastAsia="Calibri"/>
          <w:spacing w:val="2"/>
          <w:w w:val="105"/>
          <w:sz w:val="17"/>
        </w:rPr>
        <w:t xml:space="preserve">, </w:t>
      </w:r>
      <w:r>
        <w:rPr>
          <w:w w:val="105"/>
          <w:sz w:val="17"/>
        </w:rPr>
        <w:t>按第二部分进行操作。</w:t>
      </w:r>
    </w:p>
    <w:p w14:paraId="594D1EB1">
      <w:pPr>
        <w:pStyle w:val="3"/>
        <w:spacing w:before="3"/>
        <w:rPr>
          <w:sz w:val="12"/>
        </w:rPr>
      </w:pPr>
    </w:p>
    <w:p w14:paraId="372DDBD3">
      <w:pPr>
        <w:pStyle w:val="2"/>
        <w:numPr>
          <w:ilvl w:val="0"/>
          <w:numId w:val="1"/>
        </w:numPr>
        <w:tabs>
          <w:tab w:val="left" w:pos="456"/>
        </w:tabs>
        <w:spacing w:before="0" w:after="0" w:line="240" w:lineRule="auto"/>
        <w:ind w:left="456" w:right="0" w:hanging="320"/>
        <w:jc w:val="left"/>
      </w:pPr>
      <w:r>
        <w:t>干拭子</w:t>
      </w:r>
    </w:p>
    <w:p w14:paraId="5F27ED4D">
      <w:pPr>
        <w:pStyle w:val="9"/>
        <w:numPr>
          <w:ilvl w:val="0"/>
          <w:numId w:val="2"/>
        </w:numPr>
        <w:tabs>
          <w:tab w:val="left" w:pos="557"/>
        </w:tabs>
        <w:spacing w:before="178" w:after="0" w:line="264" w:lineRule="auto"/>
        <w:ind w:left="556" w:right="138" w:hanging="420"/>
        <w:jc w:val="both"/>
        <w:rPr>
          <w:sz w:val="17"/>
        </w:rPr>
      </w:pPr>
      <w:r>
        <w:rPr>
          <w:spacing w:val="-20"/>
          <w:w w:val="105"/>
          <w:sz w:val="17"/>
        </w:rPr>
        <w:t xml:space="preserve">转移 </w:t>
      </w:r>
      <w:r>
        <w:rPr>
          <w:rFonts w:ascii="Calibri" w:hAnsi="Calibri" w:eastAsia="Calibri"/>
          <w:w w:val="105"/>
          <w:sz w:val="17"/>
        </w:rPr>
        <w:t>1</w:t>
      </w:r>
      <w:r>
        <w:rPr>
          <w:rFonts w:ascii="Calibri" w:hAnsi="Calibri" w:eastAsia="Calibri"/>
          <w:spacing w:val="-7"/>
          <w:w w:val="105"/>
          <w:sz w:val="17"/>
        </w:rPr>
        <w:t xml:space="preserve"> </w:t>
      </w:r>
      <w:r>
        <w:rPr>
          <w:spacing w:val="-11"/>
          <w:w w:val="105"/>
          <w:sz w:val="17"/>
        </w:rPr>
        <w:t xml:space="preserve">个拭子至 </w:t>
      </w:r>
      <w:r>
        <w:rPr>
          <w:rFonts w:ascii="Calibri" w:hAnsi="Calibri" w:eastAsia="Calibri"/>
          <w:w w:val="105"/>
          <w:sz w:val="17"/>
        </w:rPr>
        <w:t>2ml</w:t>
      </w:r>
      <w:r>
        <w:rPr>
          <w:rFonts w:ascii="Calibri" w:hAnsi="Calibri" w:eastAsia="Calibri"/>
          <w:spacing w:val="-7"/>
          <w:w w:val="105"/>
          <w:sz w:val="17"/>
        </w:rPr>
        <w:t xml:space="preserve"> </w:t>
      </w:r>
      <w:r>
        <w:rPr>
          <w:spacing w:val="-10"/>
          <w:w w:val="105"/>
          <w:sz w:val="17"/>
        </w:rPr>
        <w:t xml:space="preserve">离心管中。加入 </w:t>
      </w:r>
      <w:r>
        <w:rPr>
          <w:rFonts w:ascii="Calibri" w:hAnsi="Calibri" w:eastAsia="Calibri"/>
          <w:w w:val="105"/>
          <w:sz w:val="17"/>
        </w:rPr>
        <w:t>20µl</w:t>
      </w:r>
      <w:r>
        <w:rPr>
          <w:rFonts w:ascii="Calibri" w:hAnsi="Calibri" w:eastAsia="Calibri"/>
          <w:spacing w:val="27"/>
          <w:w w:val="105"/>
          <w:sz w:val="17"/>
        </w:rPr>
        <w:t xml:space="preserve"> </w:t>
      </w:r>
      <w:r>
        <w:rPr>
          <w:spacing w:val="13"/>
          <w:w w:val="105"/>
          <w:sz w:val="17"/>
        </w:rPr>
        <w:t>蛋白酶</w:t>
      </w:r>
      <w:r>
        <w:rPr>
          <w:rFonts w:ascii="Calibri" w:hAnsi="Calibri" w:eastAsia="Calibri"/>
          <w:w w:val="105"/>
          <w:sz w:val="17"/>
        </w:rPr>
        <w:t>K</w:t>
      </w:r>
      <w:r>
        <w:rPr>
          <w:rFonts w:ascii="Calibri" w:hAnsi="Calibri" w:eastAsia="Calibri"/>
          <w:spacing w:val="-7"/>
          <w:w w:val="105"/>
          <w:sz w:val="17"/>
        </w:rPr>
        <w:t xml:space="preserve"> </w:t>
      </w:r>
      <w:r>
        <w:rPr>
          <w:spacing w:val="-28"/>
          <w:w w:val="105"/>
          <w:sz w:val="17"/>
        </w:rPr>
        <w:t xml:space="preserve">和 </w:t>
      </w:r>
      <w:r>
        <w:rPr>
          <w:rFonts w:ascii="Calibri" w:hAnsi="Calibri" w:eastAsia="Calibri"/>
          <w:w w:val="105"/>
          <w:sz w:val="17"/>
        </w:rPr>
        <w:t>350~600µl</w:t>
      </w:r>
      <w:r>
        <w:rPr>
          <w:rFonts w:ascii="Calibri" w:hAnsi="Calibri" w:eastAsia="Calibri"/>
          <w:spacing w:val="27"/>
          <w:w w:val="105"/>
          <w:sz w:val="17"/>
        </w:rPr>
        <w:t xml:space="preserve"> </w:t>
      </w:r>
      <w:r>
        <w:rPr>
          <w:spacing w:val="13"/>
          <w:w w:val="105"/>
          <w:sz w:val="17"/>
        </w:rPr>
        <w:t>消化液</w:t>
      </w:r>
      <w:r>
        <w:rPr>
          <w:rFonts w:ascii="Calibri" w:hAnsi="Calibri" w:eastAsia="Calibri"/>
          <w:spacing w:val="-5"/>
          <w:w w:val="105"/>
          <w:sz w:val="17"/>
        </w:rPr>
        <w:t>ATL</w:t>
      </w:r>
      <w:r>
        <w:rPr>
          <w:rFonts w:ascii="Calibri" w:hAnsi="Calibri" w:eastAsia="Calibri"/>
          <w:spacing w:val="-7"/>
          <w:w w:val="105"/>
          <w:sz w:val="17"/>
        </w:rPr>
        <w:t xml:space="preserve"> </w:t>
      </w:r>
      <w:r>
        <w:rPr>
          <w:spacing w:val="-3"/>
          <w:w w:val="105"/>
          <w:sz w:val="17"/>
        </w:rPr>
        <w:t>至样品中。</w:t>
      </w:r>
      <w:r>
        <w:rPr>
          <w:rFonts w:ascii="Calibri" w:hAnsi="Calibri" w:eastAsia="Calibri"/>
          <w:w w:val="105"/>
          <w:sz w:val="17"/>
        </w:rPr>
        <w:t>55</w:t>
      </w:r>
      <w:r>
        <w:rPr>
          <w:rFonts w:hint="eastAsia" w:ascii="Calibri" w:hAnsi="Calibri" w:eastAsia="宋体"/>
          <w:spacing w:val="-5"/>
          <w:w w:val="105"/>
          <w:sz w:val="17"/>
          <w:lang w:val="en-US" w:eastAsia="zh-CN"/>
        </w:rPr>
        <w:t>℃</w:t>
      </w:r>
      <w:r>
        <w:rPr>
          <w:rFonts w:ascii="Calibri" w:hAnsi="Calibri" w:eastAsia="Calibri"/>
          <w:w w:val="105"/>
          <w:sz w:val="17"/>
        </w:rPr>
        <w:t xml:space="preserve"> </w:t>
      </w:r>
      <w:r>
        <w:rPr>
          <w:spacing w:val="-10"/>
          <w:w w:val="105"/>
          <w:sz w:val="17"/>
        </w:rPr>
        <w:t xml:space="preserve">振荡温育 </w:t>
      </w:r>
      <w:r>
        <w:rPr>
          <w:rFonts w:ascii="Calibri" w:hAnsi="Calibri" w:eastAsia="Calibri"/>
          <w:w w:val="105"/>
          <w:sz w:val="17"/>
        </w:rPr>
        <w:t>30</w:t>
      </w:r>
      <w:r>
        <w:rPr>
          <w:rFonts w:ascii="Calibri" w:hAnsi="Calibri" w:eastAsia="Calibri"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分钟。按第二部分进行操作。</w:t>
      </w:r>
    </w:p>
    <w:p w14:paraId="5584DF68">
      <w:pPr>
        <w:pStyle w:val="2"/>
        <w:numPr>
          <w:ilvl w:val="0"/>
          <w:numId w:val="1"/>
        </w:numPr>
        <w:tabs>
          <w:tab w:val="left" w:pos="519"/>
        </w:tabs>
        <w:spacing w:before="157" w:after="0" w:line="240" w:lineRule="auto"/>
        <w:ind w:left="518" w:right="0" w:hanging="383"/>
        <w:jc w:val="left"/>
      </w:pPr>
      <w:r>
        <w:t>培养细胞或脱落细胞</w:t>
      </w:r>
    </w:p>
    <w:p w14:paraId="7F3D2C25">
      <w:pPr>
        <w:pStyle w:val="9"/>
        <w:numPr>
          <w:ilvl w:val="0"/>
          <w:numId w:val="2"/>
        </w:numPr>
        <w:tabs>
          <w:tab w:val="left" w:pos="496"/>
          <w:tab w:val="left" w:pos="497"/>
        </w:tabs>
        <w:spacing w:before="178" w:after="0" w:line="240" w:lineRule="auto"/>
        <w:ind w:left="496" w:right="0" w:hanging="361"/>
        <w:jc w:val="left"/>
        <w:rPr>
          <w:rFonts w:ascii="Calibri" w:hAnsi="Calibri" w:eastAsia="Calibri"/>
          <w:sz w:val="17"/>
        </w:rPr>
      </w:pPr>
      <w:r>
        <w:rPr>
          <w:spacing w:val="-6"/>
          <w:sz w:val="17"/>
        </w:rPr>
        <w:t>离心收集细胞，去除培养液。余下</w:t>
      </w:r>
      <w:r>
        <w:rPr>
          <w:rFonts w:ascii="Calibri" w:hAnsi="Calibri" w:eastAsia="Calibri"/>
          <w:sz w:val="17"/>
        </w:rPr>
        <w:t>100ul</w:t>
      </w:r>
      <w:r>
        <w:rPr>
          <w:rFonts w:ascii="Calibri" w:hAnsi="Calibri" w:eastAsia="Calibri"/>
          <w:spacing w:val="11"/>
          <w:sz w:val="17"/>
        </w:rPr>
        <w:t xml:space="preserve"> </w:t>
      </w:r>
      <w:r>
        <w:rPr>
          <w:spacing w:val="-6"/>
          <w:sz w:val="17"/>
        </w:rPr>
        <w:t>残液和沉淀，涡旋</w:t>
      </w:r>
      <w:r>
        <w:rPr>
          <w:rFonts w:ascii="Calibri" w:hAnsi="Calibri" w:eastAsia="Calibri"/>
          <w:sz w:val="17"/>
        </w:rPr>
        <w:t>10</w:t>
      </w:r>
      <w:r>
        <w:rPr>
          <w:rFonts w:ascii="Calibri" w:hAnsi="Calibri" w:eastAsia="Calibri"/>
          <w:spacing w:val="13"/>
          <w:sz w:val="17"/>
        </w:rPr>
        <w:t xml:space="preserve"> </w:t>
      </w:r>
      <w:r>
        <w:rPr>
          <w:spacing w:val="-6"/>
          <w:sz w:val="17"/>
        </w:rPr>
        <w:t xml:space="preserve">秒重悬细胞。加入 </w:t>
      </w:r>
      <w:r>
        <w:rPr>
          <w:rFonts w:ascii="Calibri" w:hAnsi="Calibri" w:eastAsia="Calibri"/>
          <w:sz w:val="17"/>
        </w:rPr>
        <w:t>20µl</w:t>
      </w:r>
      <w:r>
        <w:rPr>
          <w:rFonts w:ascii="Calibri" w:hAnsi="Calibri" w:eastAsia="Calibri"/>
          <w:spacing w:val="24"/>
          <w:sz w:val="17"/>
        </w:rPr>
        <w:t xml:space="preserve"> </w:t>
      </w:r>
      <w:r>
        <w:rPr>
          <w:spacing w:val="-9"/>
          <w:sz w:val="17"/>
        </w:rPr>
        <w:t xml:space="preserve">蛋白酶 </w:t>
      </w:r>
      <w:r>
        <w:rPr>
          <w:rFonts w:ascii="Calibri" w:hAnsi="Calibri" w:eastAsia="Calibri"/>
          <w:sz w:val="17"/>
        </w:rPr>
        <w:t>K</w:t>
      </w:r>
    </w:p>
    <w:p w14:paraId="4329CEA9">
      <w:pPr>
        <w:pStyle w:val="3"/>
        <w:spacing w:before="22"/>
        <w:ind w:left="496"/>
      </w:pPr>
      <w:r>
        <w:t xml:space="preserve">和 </w:t>
      </w:r>
      <w:r>
        <w:rPr>
          <w:rFonts w:ascii="Calibri" w:hAnsi="Calibri" w:eastAsia="Calibri"/>
        </w:rPr>
        <w:t xml:space="preserve">150µl </w:t>
      </w:r>
      <w:r>
        <w:t>消化液</w:t>
      </w:r>
      <w:r>
        <w:rPr>
          <w:rFonts w:ascii="Calibri" w:hAnsi="Calibri" w:eastAsia="Calibri"/>
        </w:rPr>
        <w:t xml:space="preserve">ATL </w:t>
      </w:r>
      <w:r>
        <w:t>至样品中，</w:t>
      </w:r>
      <w:r>
        <w:rPr>
          <w:rFonts w:ascii="Calibri" w:hAnsi="Calibri" w:eastAsia="Calibri"/>
        </w:rPr>
        <w:t>55</w:t>
      </w:r>
      <w:r>
        <w:rPr>
          <w:rFonts w:hint="eastAsia" w:ascii="Calibri" w:hAnsi="Calibri" w:eastAsia="宋体"/>
          <w:spacing w:val="-5"/>
          <w:w w:val="105"/>
          <w:sz w:val="17"/>
          <w:lang w:val="en-US" w:eastAsia="zh-CN"/>
        </w:rPr>
        <w:t>℃</w:t>
      </w:r>
      <w:r>
        <w:rPr>
          <w:rFonts w:ascii="Calibri" w:hAnsi="Calibri" w:eastAsia="Calibri"/>
        </w:rPr>
        <w:t xml:space="preserve"> </w:t>
      </w:r>
      <w:r>
        <w:t>振荡</w:t>
      </w:r>
      <w:r>
        <w:rPr>
          <w:rFonts w:ascii="Calibri" w:hAnsi="Calibri" w:eastAsia="Calibri"/>
        </w:rPr>
        <w:t>(900~1200rpm)</w:t>
      </w:r>
      <w:r>
        <w:t>温育</w:t>
      </w:r>
      <w:r>
        <w:rPr>
          <w:rFonts w:ascii="Calibri" w:hAnsi="Calibri" w:eastAsia="Calibri"/>
        </w:rPr>
        <w:t xml:space="preserve">10~30 </w:t>
      </w:r>
      <w:r>
        <w:t>分钟。</w:t>
      </w:r>
    </w:p>
    <w:p w14:paraId="51E627B0">
      <w:pPr>
        <w:pStyle w:val="9"/>
        <w:numPr>
          <w:ilvl w:val="0"/>
          <w:numId w:val="1"/>
        </w:numPr>
        <w:tabs>
          <w:tab w:val="left" w:pos="504"/>
        </w:tabs>
        <w:spacing w:before="179" w:after="0" w:line="240" w:lineRule="auto"/>
        <w:ind w:left="504" w:right="0" w:hanging="368"/>
        <w:jc w:val="left"/>
        <w:rPr>
          <w:rFonts w:ascii="Calibri" w:eastAsia="Calibri"/>
          <w:sz w:val="17"/>
        </w:rPr>
      </w:pPr>
      <w:r>
        <w:rPr>
          <w:b/>
          <w:sz w:val="17"/>
        </w:rPr>
        <w:t>组织</w:t>
      </w:r>
      <w:r>
        <w:rPr>
          <w:rFonts w:ascii="Calibri" w:eastAsia="Calibri"/>
          <w:sz w:val="17"/>
        </w:rPr>
        <w:t>(&lt;10mg)</w:t>
      </w:r>
    </w:p>
    <w:p w14:paraId="68B0A7C9">
      <w:pPr>
        <w:pStyle w:val="9"/>
        <w:numPr>
          <w:ilvl w:val="0"/>
          <w:numId w:val="2"/>
        </w:numPr>
        <w:tabs>
          <w:tab w:val="left" w:pos="497"/>
        </w:tabs>
        <w:spacing w:before="178" w:after="0" w:line="264" w:lineRule="auto"/>
        <w:ind w:left="496" w:right="139" w:hanging="360"/>
        <w:jc w:val="both"/>
        <w:rPr>
          <w:sz w:val="17"/>
        </w:rPr>
      </w:pPr>
      <w:r>
        <w:rPr>
          <w:sz w:val="17"/>
        </w:rPr>
        <w:t>把</w:t>
      </w:r>
      <w:r>
        <w:rPr>
          <w:rFonts w:ascii="Calibri" w:hAnsi="Calibri" w:eastAsia="Calibri"/>
          <w:sz w:val="17"/>
        </w:rPr>
        <w:t>&lt;10mg</w:t>
      </w:r>
      <w:r>
        <w:rPr>
          <w:rFonts w:ascii="Calibri" w:hAnsi="Calibri" w:eastAsia="Calibri"/>
          <w:spacing w:val="26"/>
          <w:sz w:val="17"/>
        </w:rPr>
        <w:t xml:space="preserve"> </w:t>
      </w:r>
      <w:r>
        <w:rPr>
          <w:spacing w:val="-4"/>
          <w:sz w:val="17"/>
        </w:rPr>
        <w:t xml:space="preserve">组织样品转移至 </w:t>
      </w:r>
      <w:r>
        <w:rPr>
          <w:rFonts w:ascii="Calibri" w:hAnsi="Calibri" w:eastAsia="Calibri"/>
          <w:sz w:val="17"/>
        </w:rPr>
        <w:t>1.5ml</w:t>
      </w:r>
      <w:r>
        <w:rPr>
          <w:spacing w:val="-4"/>
          <w:sz w:val="17"/>
        </w:rPr>
        <w:t xml:space="preserve">离心管中。加入 </w:t>
      </w:r>
      <w:r>
        <w:rPr>
          <w:rFonts w:ascii="Calibri" w:hAnsi="Calibri" w:eastAsia="Calibri"/>
          <w:sz w:val="17"/>
        </w:rPr>
        <w:t>20µl</w:t>
      </w:r>
      <w:r>
        <w:rPr>
          <w:rFonts w:ascii="Calibri" w:hAnsi="Calibri" w:eastAsia="Calibri"/>
          <w:spacing w:val="6"/>
          <w:sz w:val="17"/>
        </w:rPr>
        <w:t xml:space="preserve"> </w:t>
      </w:r>
      <w:r>
        <w:rPr>
          <w:spacing w:val="-7"/>
          <w:sz w:val="17"/>
        </w:rPr>
        <w:t xml:space="preserve">蛋白酶 </w:t>
      </w:r>
      <w:r>
        <w:rPr>
          <w:rFonts w:ascii="Calibri" w:hAnsi="Calibri" w:eastAsia="Calibri"/>
          <w:sz w:val="17"/>
        </w:rPr>
        <w:t>K</w:t>
      </w:r>
      <w:r>
        <w:rPr>
          <w:rFonts w:ascii="Calibri" w:hAnsi="Calibri" w:eastAsia="Calibri"/>
          <w:spacing w:val="23"/>
          <w:sz w:val="17"/>
        </w:rPr>
        <w:t xml:space="preserve"> </w:t>
      </w:r>
      <w:r>
        <w:rPr>
          <w:spacing w:val="-11"/>
          <w:sz w:val="17"/>
        </w:rPr>
        <w:t xml:space="preserve">和 </w:t>
      </w:r>
      <w:r>
        <w:rPr>
          <w:rFonts w:ascii="Calibri" w:hAnsi="Calibri" w:eastAsia="Calibri"/>
          <w:sz w:val="17"/>
        </w:rPr>
        <w:t>250µl</w:t>
      </w:r>
      <w:r>
        <w:rPr>
          <w:rFonts w:ascii="Calibri" w:hAnsi="Calibri" w:eastAsia="Calibri"/>
          <w:spacing w:val="1"/>
          <w:sz w:val="17"/>
        </w:rPr>
        <w:t xml:space="preserve">  </w:t>
      </w:r>
      <w:r>
        <w:rPr>
          <w:spacing w:val="-6"/>
          <w:sz w:val="17"/>
        </w:rPr>
        <w:t xml:space="preserve">消化液 </w:t>
      </w:r>
      <w:r>
        <w:rPr>
          <w:rFonts w:ascii="Calibri" w:hAnsi="Calibri" w:eastAsia="Calibri"/>
          <w:spacing w:val="-4"/>
          <w:sz w:val="17"/>
        </w:rPr>
        <w:t>ATL</w:t>
      </w:r>
      <w:r>
        <w:rPr>
          <w:sz w:val="17"/>
        </w:rPr>
        <w:t>。</w:t>
      </w:r>
      <w:r>
        <w:rPr>
          <w:rFonts w:ascii="Calibri" w:hAnsi="Calibri" w:eastAsia="Calibri"/>
          <w:sz w:val="17"/>
        </w:rPr>
        <w:t>55</w:t>
      </w:r>
      <w:r>
        <w:rPr>
          <w:rFonts w:hint="eastAsia" w:ascii="Calibri" w:hAnsi="Calibri" w:eastAsia="宋体"/>
          <w:spacing w:val="-5"/>
          <w:w w:val="105"/>
          <w:sz w:val="17"/>
          <w:lang w:val="en-US" w:eastAsia="zh-CN"/>
        </w:rPr>
        <w:t>℃</w:t>
      </w:r>
      <w:r>
        <w:rPr>
          <w:rFonts w:ascii="Calibri" w:hAnsi="Calibri" w:eastAsia="Calibri"/>
          <w:spacing w:val="23"/>
          <w:sz w:val="17"/>
        </w:rPr>
        <w:t xml:space="preserve"> </w:t>
      </w:r>
      <w:r>
        <w:rPr>
          <w:sz w:val="17"/>
        </w:rPr>
        <w:t>振荡</w:t>
      </w:r>
      <w:r>
        <w:rPr>
          <w:rFonts w:ascii="Calibri" w:hAnsi="Calibri" w:eastAsia="Calibri"/>
          <w:sz w:val="17"/>
        </w:rPr>
        <w:t>(900~1200rpm)</w:t>
      </w:r>
      <w:r>
        <w:rPr>
          <w:spacing w:val="-3"/>
          <w:sz w:val="17"/>
        </w:rPr>
        <w:t>温育</w:t>
      </w:r>
      <w:r>
        <w:rPr>
          <w:rFonts w:ascii="Calibri" w:hAnsi="Calibri" w:eastAsia="Calibri"/>
          <w:sz w:val="17"/>
        </w:rPr>
        <w:t>30</w:t>
      </w:r>
      <w:r>
        <w:rPr>
          <w:spacing w:val="-1"/>
          <w:sz w:val="17"/>
        </w:rPr>
        <w:t>分钟以上或直至样品完全消化。</w:t>
      </w:r>
      <w:r>
        <w:rPr>
          <w:rFonts w:ascii="Calibri" w:hAnsi="Calibri" w:eastAsia="Calibri"/>
          <w:sz w:val="17"/>
        </w:rPr>
        <w:t>13,000 x</w:t>
      </w:r>
      <w:r>
        <w:rPr>
          <w:rFonts w:ascii="Calibri" w:hAnsi="Calibri" w:eastAsia="Calibri"/>
          <w:spacing w:val="2"/>
          <w:sz w:val="17"/>
        </w:rPr>
        <w:t xml:space="preserve"> </w:t>
      </w:r>
      <w:r>
        <w:rPr>
          <w:rFonts w:ascii="Calibri" w:hAnsi="Calibri" w:eastAsia="Calibri"/>
          <w:sz w:val="17"/>
        </w:rPr>
        <w:t>g</w:t>
      </w:r>
      <w:r>
        <w:rPr>
          <w:rFonts w:ascii="Calibri" w:hAnsi="Calibri" w:eastAsia="Calibri"/>
          <w:spacing w:val="2"/>
          <w:sz w:val="17"/>
        </w:rPr>
        <w:t xml:space="preserve">  </w:t>
      </w:r>
      <w:r>
        <w:rPr>
          <w:spacing w:val="-1"/>
          <w:sz w:val="17"/>
        </w:rPr>
        <w:t>离心</w:t>
      </w:r>
      <w:r>
        <w:rPr>
          <w:rFonts w:ascii="Calibri" w:hAnsi="Calibri" w:eastAsia="Calibri"/>
          <w:sz w:val="17"/>
        </w:rPr>
        <w:t xml:space="preserve">2 </w:t>
      </w:r>
      <w:r>
        <w:rPr>
          <w:sz w:val="17"/>
        </w:rPr>
        <w:t>分钟。按第二部分进行操作。</w:t>
      </w:r>
    </w:p>
    <w:p w14:paraId="357B73FB">
      <w:pPr>
        <w:pStyle w:val="3"/>
        <w:spacing w:before="3"/>
        <w:rPr>
          <w:sz w:val="12"/>
        </w:rPr>
      </w:pPr>
    </w:p>
    <w:p w14:paraId="045AB4D0">
      <w:pPr>
        <w:pStyle w:val="3"/>
        <w:spacing w:before="3"/>
        <w:rPr>
          <w:sz w:val="12"/>
        </w:rPr>
      </w:pPr>
    </w:p>
    <w:p w14:paraId="00A7D67A">
      <w:pPr>
        <w:pStyle w:val="2"/>
        <w:numPr>
          <w:ilvl w:val="0"/>
          <w:numId w:val="1"/>
        </w:numPr>
        <w:tabs>
          <w:tab w:val="left" w:pos="500"/>
        </w:tabs>
        <w:spacing w:before="1" w:after="0" w:line="240" w:lineRule="auto"/>
        <w:ind w:left="499" w:right="0" w:hanging="364"/>
        <w:jc w:val="left"/>
      </w:pPr>
      <w:r>
        <w:t>液体样品， 见第二部分。</w:t>
      </w:r>
    </w:p>
    <w:p w14:paraId="5AAABB9E">
      <w:pPr>
        <w:spacing w:after="0" w:line="240" w:lineRule="auto"/>
        <w:jc w:val="left"/>
      </w:pPr>
    </w:p>
    <w:p w14:paraId="39781104">
      <w:pPr>
        <w:spacing w:before="77"/>
        <w:ind w:right="0"/>
        <w:jc w:val="left"/>
        <w:rPr>
          <w:rFonts w:hint="eastAsia" w:ascii="仿宋" w:eastAsia="仿宋"/>
          <w:b/>
          <w:sz w:val="17"/>
        </w:rPr>
      </w:pPr>
      <w:r>
        <w:rPr>
          <w:rFonts w:hint="eastAsia" w:ascii="仿宋" w:eastAsia="仿宋"/>
          <w:b/>
          <w:color w:val="FF0000"/>
          <w:w w:val="105"/>
          <w:sz w:val="17"/>
        </w:rPr>
        <w:t>第二部分：</w:t>
      </w:r>
      <w:r>
        <w:rPr>
          <w:rFonts w:hint="eastAsia" w:eastAsia="仿宋"/>
          <w:color w:val="FF0000"/>
          <w:w w:val="105"/>
          <w:sz w:val="17"/>
          <w:lang w:val="en-US" w:eastAsia="zh-CN"/>
        </w:rPr>
        <w:t>16</w:t>
      </w:r>
      <w:r>
        <w:rPr>
          <w:color w:val="FF0000"/>
          <w:w w:val="105"/>
          <w:sz w:val="17"/>
        </w:rPr>
        <w:t xml:space="preserve"> </w:t>
      </w:r>
      <w:r>
        <w:rPr>
          <w:rFonts w:hint="eastAsia" w:ascii="仿宋" w:eastAsia="仿宋"/>
          <w:b/>
          <w:color w:val="FF0000"/>
          <w:w w:val="105"/>
          <w:sz w:val="17"/>
        </w:rPr>
        <w:t>通道核酸提取仪操作</w:t>
      </w:r>
    </w:p>
    <w:p w14:paraId="4341120D">
      <w:pPr>
        <w:pStyle w:val="9"/>
        <w:numPr>
          <w:ilvl w:val="1"/>
          <w:numId w:val="1"/>
        </w:numPr>
        <w:tabs>
          <w:tab w:val="left" w:pos="466"/>
        </w:tabs>
        <w:spacing w:before="118" w:after="0" w:line="240" w:lineRule="auto"/>
        <w:ind w:left="465" w:right="0" w:hanging="330"/>
        <w:jc w:val="left"/>
        <w:rPr>
          <w:sz w:val="17"/>
        </w:rPr>
      </w:pPr>
      <w:r>
        <w:rPr>
          <w:sz w:val="17"/>
        </w:rPr>
        <w:t>取出试剂盒的所需组份，去除封口袋和封口膜。</w:t>
      </w:r>
    </w:p>
    <w:p w14:paraId="0185F655">
      <w:pPr>
        <w:pStyle w:val="9"/>
        <w:numPr>
          <w:ilvl w:val="1"/>
          <w:numId w:val="1"/>
        </w:numPr>
        <w:tabs>
          <w:tab w:val="left" w:pos="466"/>
        </w:tabs>
        <w:spacing w:before="118" w:after="0" w:line="240" w:lineRule="auto"/>
        <w:ind w:left="465" w:right="0" w:hanging="330"/>
        <w:jc w:val="left"/>
        <w:rPr>
          <w:sz w:val="17"/>
        </w:rPr>
      </w:pP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取出干净</w:t>
      </w:r>
      <w:r>
        <w:rPr>
          <w:rFonts w:ascii="Calibri" w:eastAsia="Calibri"/>
          <w:w w:val="105"/>
          <w:sz w:val="17"/>
        </w:rPr>
        <w:t>8</w:t>
      </w:r>
      <w:r>
        <w:rPr>
          <w:w w:val="105"/>
          <w:sz w:val="17"/>
        </w:rPr>
        <w:t>联磁</w:t>
      </w:r>
      <w:r>
        <w:rPr>
          <w:rFonts w:hint="eastAsia"/>
          <w:w w:val="105"/>
          <w:sz w:val="17"/>
          <w:lang w:val="en-US" w:eastAsia="zh-CN"/>
        </w:rPr>
        <w:t>力</w:t>
      </w:r>
      <w:r>
        <w:rPr>
          <w:w w:val="105"/>
          <w:sz w:val="17"/>
        </w:rPr>
        <w:t>套</w:t>
      </w:r>
      <w:r>
        <w:rPr>
          <w:rFonts w:hint="eastAsia"/>
          <w:w w:val="105"/>
          <w:sz w:val="17"/>
          <w:lang w:eastAsia="zh-CN"/>
        </w:rPr>
        <w:t>，</w:t>
      </w:r>
      <w:r>
        <w:rPr>
          <w:w w:val="105"/>
          <w:sz w:val="17"/>
        </w:rPr>
        <w:t>插到</w:t>
      </w:r>
      <w:r>
        <w:rPr>
          <w:rFonts w:hint="eastAsia"/>
          <w:w w:val="105"/>
          <w:sz w:val="17"/>
          <w:lang w:val="en-US" w:eastAsia="zh-CN"/>
        </w:rPr>
        <w:t>96孔板第1/7</w:t>
      </w:r>
      <w:r>
        <w:rPr>
          <w:rFonts w:hint="eastAsia" w:eastAsia="宋体"/>
          <w:w w:val="120"/>
          <w:sz w:val="17"/>
          <w:lang w:val="en-US" w:eastAsia="zh-CN"/>
        </w:rPr>
        <w:t>列</w:t>
      </w:r>
      <w:r>
        <w:rPr>
          <w:rFonts w:hint="eastAsia"/>
          <w:w w:val="105"/>
          <w:sz w:val="17"/>
          <w:lang w:val="en-US" w:eastAsia="zh-CN"/>
        </w:rPr>
        <w:t>孔中。</w:t>
      </w:r>
    </w:p>
    <w:p w14:paraId="5F2547FE">
      <w:pPr>
        <w:pStyle w:val="9"/>
        <w:numPr>
          <w:ilvl w:val="1"/>
          <w:numId w:val="1"/>
        </w:numPr>
        <w:tabs>
          <w:tab w:val="left" w:pos="466"/>
        </w:tabs>
        <w:spacing w:before="135" w:after="0" w:line="240" w:lineRule="auto"/>
        <w:ind w:left="465" w:right="0" w:hanging="330"/>
        <w:jc w:val="left"/>
        <w:rPr>
          <w:sz w:val="17"/>
        </w:rPr>
      </w:pPr>
      <w:r>
        <w:rPr>
          <w:spacing w:val="-15"/>
          <w:sz w:val="17"/>
        </w:rPr>
        <w:t xml:space="preserve">在第 </w:t>
      </w:r>
      <w:r>
        <w:rPr>
          <w:rFonts w:ascii="Calibri" w:eastAsia="Calibri"/>
          <w:w w:val="120"/>
          <w:sz w:val="17"/>
        </w:rPr>
        <w:t>2/8</w:t>
      </w:r>
      <w:r>
        <w:rPr>
          <w:rFonts w:ascii="Calibri" w:eastAsia="Calibri"/>
          <w:spacing w:val="-3"/>
          <w:w w:val="120"/>
          <w:sz w:val="17"/>
        </w:rPr>
        <w:t xml:space="preserve"> </w:t>
      </w:r>
      <w:r>
        <w:rPr>
          <w:rFonts w:hint="eastAsia" w:eastAsia="宋体"/>
          <w:w w:val="120"/>
          <w:sz w:val="17"/>
          <w:lang w:val="en-US" w:eastAsia="zh-CN"/>
        </w:rPr>
        <w:t>列</w:t>
      </w:r>
      <w:r>
        <w:rPr>
          <w:sz w:val="17"/>
        </w:rPr>
        <w:t>孔中，按下表所示，加入适量的体液样品或消化液。</w:t>
      </w:r>
    </w:p>
    <w:p w14:paraId="6AB9C8E6">
      <w:pPr>
        <w:pStyle w:val="3"/>
        <w:spacing w:before="8"/>
        <w:rPr>
          <w:sz w:val="6"/>
        </w:rPr>
      </w:pPr>
    </w:p>
    <w:tbl>
      <w:tblPr>
        <w:tblStyle w:val="6"/>
        <w:tblW w:w="0" w:type="auto"/>
        <w:tblInd w:w="4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3960"/>
      </w:tblGrid>
      <w:tr w14:paraId="7E424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175" w:type="dxa"/>
            <w:shd w:val="clear" w:color="auto" w:fill="BDBDBD"/>
          </w:tcPr>
          <w:p w14:paraId="5EFC5E9F">
            <w:pPr>
              <w:pStyle w:val="10"/>
              <w:spacing w:before="85"/>
              <w:ind w:left="108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样品类型</w:t>
            </w:r>
          </w:p>
        </w:tc>
        <w:tc>
          <w:tcPr>
            <w:tcW w:w="3960" w:type="dxa"/>
            <w:shd w:val="clear" w:color="auto" w:fill="BDBDBD"/>
          </w:tcPr>
          <w:p w14:paraId="56E470D4">
            <w:pPr>
              <w:pStyle w:val="10"/>
              <w:spacing w:before="85"/>
              <w:ind w:left="107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w w:val="110"/>
                <w:sz w:val="17"/>
              </w:rPr>
              <w:t xml:space="preserve">第 </w:t>
            </w:r>
            <w:r>
              <w:rPr>
                <w:w w:val="120"/>
                <w:sz w:val="17"/>
              </w:rPr>
              <w:t xml:space="preserve">2/8 </w:t>
            </w:r>
            <w:r>
              <w:rPr>
                <w:rFonts w:hint="eastAsia" w:ascii="仿宋" w:eastAsia="仿宋"/>
                <w:b/>
                <w:w w:val="110"/>
                <w:sz w:val="17"/>
              </w:rPr>
              <w:t>排孔加入量</w:t>
            </w:r>
          </w:p>
        </w:tc>
      </w:tr>
      <w:tr w14:paraId="6717C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175" w:type="dxa"/>
          </w:tcPr>
          <w:p w14:paraId="5405BCF7">
            <w:pPr>
              <w:pStyle w:val="10"/>
              <w:spacing w:before="86"/>
              <w:ind w:left="108"/>
              <w:rPr>
                <w:rFonts w:hint="eastAsia"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抗凝全血</w:t>
            </w:r>
          </w:p>
        </w:tc>
        <w:tc>
          <w:tcPr>
            <w:tcW w:w="3960" w:type="dxa"/>
          </w:tcPr>
          <w:p w14:paraId="0C449876">
            <w:pPr>
              <w:pStyle w:val="10"/>
              <w:spacing w:before="86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 xml:space="preserve">200~250µl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样品和</w:t>
            </w:r>
            <w:r>
              <w:rPr>
                <w:w w:val="105"/>
                <w:sz w:val="17"/>
              </w:rPr>
              <w:t xml:space="preserve">20µl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蛋白酶</w:t>
            </w:r>
            <w:r>
              <w:rPr>
                <w:w w:val="105"/>
                <w:sz w:val="17"/>
              </w:rPr>
              <w:t>K</w:t>
            </w:r>
          </w:p>
        </w:tc>
      </w:tr>
      <w:tr w14:paraId="2CBD5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175" w:type="dxa"/>
          </w:tcPr>
          <w:p w14:paraId="246EE26F">
            <w:pPr>
              <w:pStyle w:val="10"/>
              <w:spacing w:before="84"/>
              <w:ind w:left="108"/>
              <w:rPr>
                <w:rFonts w:hint="eastAsia"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血液黄层或骨髓</w:t>
            </w:r>
          </w:p>
        </w:tc>
        <w:tc>
          <w:tcPr>
            <w:tcW w:w="3960" w:type="dxa"/>
          </w:tcPr>
          <w:p w14:paraId="7D4DB553">
            <w:pPr>
              <w:pStyle w:val="10"/>
              <w:spacing w:before="87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 xml:space="preserve">100~150µl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样品和</w:t>
            </w:r>
            <w:r>
              <w:rPr>
                <w:w w:val="105"/>
                <w:sz w:val="17"/>
              </w:rPr>
              <w:t xml:space="preserve">20µl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蛋白酶</w:t>
            </w:r>
            <w:r>
              <w:rPr>
                <w:w w:val="105"/>
                <w:sz w:val="17"/>
              </w:rPr>
              <w:t>K</w:t>
            </w:r>
          </w:p>
        </w:tc>
      </w:tr>
      <w:tr w14:paraId="45909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175" w:type="dxa"/>
          </w:tcPr>
          <w:p w14:paraId="36DC3711">
            <w:pPr>
              <w:pStyle w:val="10"/>
              <w:spacing w:before="85"/>
              <w:ind w:left="108"/>
              <w:rPr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唾液（含保存液</w:t>
            </w:r>
            <w:r>
              <w:rPr>
                <w:sz w:val="17"/>
              </w:rPr>
              <w:t>)</w:t>
            </w:r>
          </w:p>
        </w:tc>
        <w:tc>
          <w:tcPr>
            <w:tcW w:w="3960" w:type="dxa"/>
          </w:tcPr>
          <w:p w14:paraId="5E7A34C8">
            <w:pPr>
              <w:pStyle w:val="10"/>
              <w:spacing w:before="85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 xml:space="preserve">250~300µl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样品和</w:t>
            </w:r>
            <w:r>
              <w:rPr>
                <w:w w:val="105"/>
                <w:sz w:val="17"/>
              </w:rPr>
              <w:t xml:space="preserve">20µl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蛋白酶</w:t>
            </w:r>
            <w:r>
              <w:rPr>
                <w:w w:val="105"/>
                <w:sz w:val="17"/>
              </w:rPr>
              <w:t>K</w:t>
            </w:r>
          </w:p>
        </w:tc>
      </w:tr>
      <w:tr w14:paraId="2437F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175" w:type="dxa"/>
          </w:tcPr>
          <w:p w14:paraId="42A9CFE6">
            <w:pPr>
              <w:pStyle w:val="10"/>
              <w:spacing w:before="86"/>
              <w:ind w:left="108"/>
              <w:rPr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湿拭子</w:t>
            </w:r>
            <w:r>
              <w:rPr>
                <w:sz w:val="17"/>
              </w:rPr>
              <w:t>(</w:t>
            </w:r>
            <w:r>
              <w:rPr>
                <w:rFonts w:hint="eastAsia" w:ascii="仿宋" w:eastAsia="仿宋"/>
                <w:sz w:val="17"/>
              </w:rPr>
              <w:t>含保存液</w:t>
            </w:r>
            <w:r>
              <w:rPr>
                <w:sz w:val="17"/>
              </w:rPr>
              <w:t>)</w:t>
            </w:r>
          </w:p>
        </w:tc>
        <w:tc>
          <w:tcPr>
            <w:tcW w:w="3960" w:type="dxa"/>
          </w:tcPr>
          <w:p w14:paraId="1C3F27A3">
            <w:pPr>
              <w:pStyle w:val="10"/>
              <w:spacing w:before="86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 xml:space="preserve">300~350µl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样品和</w:t>
            </w:r>
            <w:r>
              <w:rPr>
                <w:w w:val="105"/>
                <w:sz w:val="17"/>
              </w:rPr>
              <w:t xml:space="preserve">20µl </w:t>
            </w:r>
            <w:r>
              <w:rPr>
                <w:rFonts w:hint="eastAsia" w:ascii="仿宋" w:hAnsi="仿宋" w:eastAsia="仿宋"/>
                <w:w w:val="105"/>
                <w:sz w:val="17"/>
              </w:rPr>
              <w:t>蛋白酶</w:t>
            </w:r>
            <w:r>
              <w:rPr>
                <w:w w:val="105"/>
                <w:sz w:val="17"/>
              </w:rPr>
              <w:t>K</w:t>
            </w:r>
          </w:p>
        </w:tc>
      </w:tr>
      <w:tr w14:paraId="3E720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175" w:type="dxa"/>
          </w:tcPr>
          <w:p w14:paraId="3C897AAD">
            <w:pPr>
              <w:pStyle w:val="10"/>
              <w:spacing w:before="85"/>
              <w:ind w:left="108"/>
              <w:rPr>
                <w:rFonts w:hint="eastAsia" w:ascii="仿宋" w:eastAsia="仿宋"/>
                <w:sz w:val="17"/>
              </w:rPr>
            </w:pPr>
            <w:r>
              <w:rPr>
                <w:rFonts w:hint="eastAsia" w:ascii="仿宋" w:eastAsia="仿宋"/>
                <w:w w:val="110"/>
                <w:sz w:val="17"/>
              </w:rPr>
              <w:t>组织</w:t>
            </w:r>
            <w:r>
              <w:rPr>
                <w:w w:val="110"/>
                <w:sz w:val="17"/>
              </w:rPr>
              <w:t>/</w:t>
            </w:r>
            <w:r>
              <w:rPr>
                <w:rFonts w:hint="eastAsia" w:ascii="仿宋" w:eastAsia="仿宋"/>
                <w:w w:val="110"/>
                <w:sz w:val="17"/>
              </w:rPr>
              <w:t>血片</w:t>
            </w:r>
            <w:r>
              <w:rPr>
                <w:w w:val="135"/>
                <w:sz w:val="17"/>
              </w:rPr>
              <w:t>/</w:t>
            </w:r>
            <w:r>
              <w:rPr>
                <w:rFonts w:hint="eastAsia" w:ascii="仿宋" w:eastAsia="仿宋"/>
                <w:w w:val="110"/>
                <w:sz w:val="17"/>
              </w:rPr>
              <w:t>拭子等</w:t>
            </w:r>
          </w:p>
        </w:tc>
        <w:tc>
          <w:tcPr>
            <w:tcW w:w="3960" w:type="dxa"/>
          </w:tcPr>
          <w:p w14:paraId="5D77281E">
            <w:pPr>
              <w:pStyle w:val="10"/>
              <w:spacing w:before="85"/>
              <w:ind w:left="107"/>
              <w:rPr>
                <w:rFonts w:hint="eastAsia" w:ascii="仿宋" w:hAnsi="仿宋" w:eastAsia="仿宋"/>
                <w:sz w:val="17"/>
              </w:rPr>
            </w:pPr>
            <w:r>
              <w:rPr>
                <w:rFonts w:hint="eastAsia" w:ascii="仿宋" w:hAnsi="仿宋" w:eastAsia="仿宋"/>
                <w:sz w:val="17"/>
              </w:rPr>
              <w:t>按前处理进行消化</w:t>
            </w:r>
            <w:r>
              <w:rPr>
                <w:rFonts w:hint="eastAsia" w:ascii="仿宋" w:hAnsi="仿宋" w:eastAsia="仿宋"/>
                <w:sz w:val="17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17"/>
              </w:rPr>
              <w:t>转移</w:t>
            </w:r>
            <w:r>
              <w:rPr>
                <w:sz w:val="17"/>
              </w:rPr>
              <w:t xml:space="preserve">250~300µl </w:t>
            </w:r>
            <w:r>
              <w:rPr>
                <w:rFonts w:hint="eastAsia" w:ascii="仿宋" w:hAnsi="仿宋" w:eastAsia="仿宋"/>
                <w:sz w:val="17"/>
              </w:rPr>
              <w:t>消化液上清</w:t>
            </w:r>
          </w:p>
        </w:tc>
      </w:tr>
    </w:tbl>
    <w:p w14:paraId="6B961F30">
      <w:pPr>
        <w:pStyle w:val="9"/>
        <w:numPr>
          <w:ilvl w:val="1"/>
          <w:numId w:val="1"/>
        </w:numPr>
        <w:tabs>
          <w:tab w:val="left" w:pos="466"/>
        </w:tabs>
        <w:spacing w:before="134" w:after="0" w:line="240" w:lineRule="auto"/>
        <w:ind w:left="465" w:right="0" w:hanging="330"/>
        <w:jc w:val="left"/>
        <w:rPr>
          <w:sz w:val="17"/>
        </w:rPr>
      </w:pPr>
      <w:r>
        <w:rPr>
          <w:spacing w:val="-6"/>
          <w:w w:val="105"/>
          <w:sz w:val="17"/>
        </w:rPr>
        <w:t>打开机器，启动对应程序，把</w:t>
      </w:r>
      <w:r>
        <w:rPr>
          <w:rFonts w:ascii="Calibri" w:eastAsia="Calibri"/>
          <w:w w:val="105"/>
          <w:sz w:val="17"/>
        </w:rPr>
        <w:t>8</w:t>
      </w:r>
      <w:r>
        <w:rPr>
          <w:w w:val="105"/>
          <w:sz w:val="17"/>
        </w:rPr>
        <w:t>联磁力套插到</w:t>
      </w:r>
      <w:r>
        <w:rPr>
          <w:rFonts w:hint="eastAsia"/>
          <w:w w:val="105"/>
          <w:sz w:val="17"/>
          <w:lang w:val="en-US" w:eastAsia="zh-CN"/>
        </w:rPr>
        <w:t>96孔板第1/7</w:t>
      </w:r>
      <w:r>
        <w:rPr>
          <w:rFonts w:hint="eastAsia" w:eastAsia="宋体"/>
          <w:w w:val="120"/>
          <w:sz w:val="17"/>
          <w:lang w:val="en-US" w:eastAsia="zh-CN"/>
        </w:rPr>
        <w:t>列</w:t>
      </w:r>
      <w:r>
        <w:rPr>
          <w:rFonts w:hint="eastAsia"/>
          <w:w w:val="105"/>
          <w:sz w:val="17"/>
          <w:lang w:val="en-US" w:eastAsia="zh-CN"/>
        </w:rPr>
        <w:t>孔中，</w:t>
      </w:r>
      <w:r>
        <w:rPr>
          <w:spacing w:val="-8"/>
          <w:w w:val="105"/>
          <w:sz w:val="17"/>
        </w:rPr>
        <w:t>把</w:t>
      </w:r>
      <w:r>
        <w:rPr>
          <w:rFonts w:ascii="Calibri" w:eastAsia="Calibri"/>
          <w:w w:val="105"/>
          <w:sz w:val="17"/>
        </w:rPr>
        <w:t>96</w:t>
      </w:r>
      <w:r>
        <w:rPr>
          <w:spacing w:val="-6"/>
          <w:w w:val="105"/>
          <w:sz w:val="17"/>
        </w:rPr>
        <w:t>孔板放到仪器中</w:t>
      </w:r>
      <w:r>
        <w:rPr>
          <w:w w:val="105"/>
          <w:sz w:val="17"/>
        </w:rPr>
        <w:t>。</w:t>
      </w:r>
    </w:p>
    <w:p w14:paraId="128BE2CB">
      <w:pPr>
        <w:pStyle w:val="9"/>
        <w:numPr>
          <w:ilvl w:val="1"/>
          <w:numId w:val="1"/>
        </w:numPr>
        <w:tabs>
          <w:tab w:val="left" w:pos="466"/>
        </w:tabs>
        <w:spacing w:before="140" w:after="0" w:line="240" w:lineRule="auto"/>
        <w:ind w:left="465" w:right="0" w:hanging="330"/>
        <w:jc w:val="left"/>
        <w:rPr>
          <w:sz w:val="17"/>
        </w:rPr>
      </w:pPr>
      <w:r>
        <w:rPr>
          <w:spacing w:val="-25"/>
          <w:w w:val="105"/>
          <w:sz w:val="17"/>
        </w:rPr>
        <w:t xml:space="preserve">约 </w:t>
      </w:r>
      <w:r>
        <w:rPr>
          <w:rFonts w:hint="eastAsia" w:ascii="Calibri" w:eastAsia="宋体"/>
          <w:w w:val="105"/>
          <w:sz w:val="17"/>
          <w:lang w:val="en-US" w:eastAsia="zh-CN"/>
        </w:rPr>
        <w:t>6</w:t>
      </w:r>
      <w:r>
        <w:rPr>
          <w:rFonts w:ascii="Calibri" w:eastAsia="Calibri"/>
          <w:w w:val="105"/>
          <w:sz w:val="17"/>
        </w:rPr>
        <w:t>0</w:t>
      </w:r>
      <w:r>
        <w:rPr>
          <w:rFonts w:ascii="Calibri" w:eastAsia="Calibri"/>
          <w:spacing w:val="-1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分钟后，提取结束。取出</w:t>
      </w:r>
      <w:r>
        <w:rPr>
          <w:rFonts w:ascii="Calibri" w:eastAsia="Calibri"/>
          <w:w w:val="105"/>
          <w:sz w:val="17"/>
        </w:rPr>
        <w:t>96</w:t>
      </w:r>
      <w:r>
        <w:rPr>
          <w:w w:val="105"/>
          <w:sz w:val="17"/>
        </w:rPr>
        <w:t>孔板和磁力套，</w:t>
      </w:r>
    </w:p>
    <w:p w14:paraId="457895C5">
      <w:pPr>
        <w:pStyle w:val="9"/>
        <w:numPr>
          <w:ilvl w:val="1"/>
          <w:numId w:val="1"/>
        </w:numPr>
        <w:tabs>
          <w:tab w:val="left" w:pos="466"/>
        </w:tabs>
        <w:spacing w:before="140" w:after="0" w:line="240" w:lineRule="auto"/>
        <w:ind w:left="465" w:right="0" w:hanging="330"/>
        <w:jc w:val="left"/>
      </w:pPr>
      <w:r>
        <w:rPr>
          <w:spacing w:val="41"/>
          <w:sz w:val="17"/>
        </w:rPr>
        <w:t>把</w:t>
      </w:r>
      <w:r>
        <w:rPr>
          <w:rFonts w:ascii="Calibri" w:hAnsi="Calibri" w:eastAsia="Calibri"/>
          <w:spacing w:val="-1"/>
          <w:w w:val="105"/>
          <w:sz w:val="17"/>
        </w:rPr>
        <w:t>D</w:t>
      </w:r>
      <w:r>
        <w:rPr>
          <w:rFonts w:ascii="Calibri" w:hAnsi="Calibri" w:eastAsia="Calibri"/>
          <w:w w:val="130"/>
          <w:sz w:val="17"/>
        </w:rPr>
        <w:t>N</w:t>
      </w:r>
      <w:r>
        <w:rPr>
          <w:rFonts w:ascii="Calibri" w:hAnsi="Calibri" w:eastAsia="Calibri"/>
          <w:w w:val="110"/>
          <w:sz w:val="17"/>
        </w:rPr>
        <w:t>A</w:t>
      </w:r>
      <w:r>
        <w:rPr>
          <w:rFonts w:ascii="Calibri" w:hAnsi="Calibri" w:eastAsia="Calibri"/>
          <w:spacing w:val="3"/>
          <w:sz w:val="17"/>
        </w:rPr>
        <w:t xml:space="preserve"> </w:t>
      </w:r>
      <w:r>
        <w:rPr>
          <w:spacing w:val="-11"/>
          <w:sz w:val="17"/>
        </w:rPr>
        <w:t xml:space="preserve">转移至 </w:t>
      </w:r>
      <w:r>
        <w:rPr>
          <w:rFonts w:ascii="Calibri" w:hAnsi="Calibri" w:eastAsia="Calibri"/>
          <w:w w:val="122"/>
          <w:sz w:val="17"/>
        </w:rPr>
        <w:t>1.</w:t>
      </w:r>
      <w:r>
        <w:rPr>
          <w:rFonts w:ascii="Calibri" w:hAnsi="Calibri" w:eastAsia="Calibri"/>
          <w:spacing w:val="-3"/>
          <w:w w:val="122"/>
          <w:sz w:val="17"/>
        </w:rPr>
        <w:t>5</w:t>
      </w:r>
      <w:r>
        <w:rPr>
          <w:rFonts w:ascii="Calibri" w:hAnsi="Calibri" w:eastAsia="Calibri"/>
          <w:spacing w:val="-1"/>
          <w:w w:val="90"/>
          <w:sz w:val="17"/>
        </w:rPr>
        <w:t>m</w:t>
      </w:r>
      <w:r>
        <w:rPr>
          <w:rFonts w:ascii="Calibri" w:hAnsi="Calibri" w:eastAsia="Calibri"/>
          <w:w w:val="86"/>
          <w:sz w:val="17"/>
        </w:rPr>
        <w:t>l</w:t>
      </w:r>
      <w:r>
        <w:rPr>
          <w:rFonts w:ascii="Calibri" w:hAnsi="Calibri" w:eastAsia="Calibri"/>
          <w:spacing w:val="6"/>
          <w:sz w:val="17"/>
        </w:rPr>
        <w:t xml:space="preserve"> </w:t>
      </w:r>
      <w:r>
        <w:rPr>
          <w:spacing w:val="-2"/>
          <w:sz w:val="17"/>
        </w:rPr>
        <w:t>离心管中</w:t>
      </w:r>
      <w:r>
        <w:rPr>
          <w:rFonts w:hint="eastAsia"/>
          <w:spacing w:val="-2"/>
          <w:sz w:val="17"/>
          <w:lang w:eastAsia="zh-CN"/>
        </w:rPr>
        <w:t>，</w:t>
      </w:r>
      <w:r>
        <w:rPr>
          <w:spacing w:val="-2"/>
          <w:sz w:val="17"/>
        </w:rPr>
        <w:t>把产物保存于</w:t>
      </w:r>
      <w:r>
        <w:rPr>
          <w:rFonts w:hint="eastAsia"/>
          <w:spacing w:val="-2"/>
          <w:sz w:val="17"/>
          <w:lang w:val="en-US" w:eastAsia="zh-CN"/>
        </w:rPr>
        <w:t>-</w:t>
      </w:r>
      <w:r>
        <w:rPr>
          <w:rFonts w:ascii="Calibri" w:hAnsi="Calibri" w:eastAsia="Calibri"/>
          <w:w w:val="122"/>
          <w:sz w:val="17"/>
        </w:rPr>
        <w:t>20</w:t>
      </w:r>
      <w:r>
        <w:rPr>
          <w:rFonts w:ascii="Calibri" w:hAnsi="Calibri" w:eastAsia="Calibri"/>
          <w:w w:val="124"/>
          <w:sz w:val="17"/>
        </w:rPr>
        <w:t>~</w:t>
      </w:r>
      <w:r>
        <w:rPr>
          <w:rFonts w:ascii="Calibri" w:hAnsi="Calibri" w:eastAsia="Calibri"/>
          <w:spacing w:val="-3"/>
          <w:w w:val="122"/>
          <w:sz w:val="17"/>
        </w:rPr>
        <w:t>8</w:t>
      </w:r>
      <w:r>
        <w:rPr>
          <w:rFonts w:hint="eastAsia" w:ascii="宋体" w:hAnsi="宋体" w:eastAsia="宋体"/>
          <w:sz w:val="17"/>
        </w:rPr>
        <w:t>℃</w:t>
      </w:r>
      <w:r>
        <w:rPr>
          <w:sz w:val="17"/>
        </w:rPr>
        <w:t>。</w:t>
      </w:r>
    </w:p>
    <w:p w14:paraId="676B7145">
      <w:pPr>
        <w:pStyle w:val="2"/>
        <w:spacing w:before="179"/>
        <w:ind w:left="0" w:leftChars="0" w:firstLine="0" w:firstLineChars="0"/>
      </w:pPr>
      <w:r>
        <w:rPr>
          <w:color w:val="FF0000"/>
        </w:rPr>
        <w:t>【产品性能指标】</w:t>
      </w:r>
    </w:p>
    <w:p w14:paraId="5A308B8C">
      <w:pPr>
        <w:pStyle w:val="3"/>
        <w:tabs>
          <w:tab w:val="left" w:pos="556"/>
        </w:tabs>
        <w:spacing w:before="121"/>
        <w:ind w:left="136"/>
        <w:rPr>
          <w:color w:val="auto"/>
        </w:rPr>
      </w:pPr>
      <w:r>
        <w:rPr>
          <w:rFonts w:ascii="Calibri" w:eastAsia="Calibri"/>
          <w:color w:val="auto"/>
          <w:w w:val="105"/>
        </w:rPr>
        <w:t>1.</w:t>
      </w:r>
      <w:r>
        <w:rPr>
          <w:rFonts w:ascii="Calibri" w:eastAsia="Calibri"/>
          <w:color w:val="auto"/>
          <w:w w:val="105"/>
        </w:rPr>
        <w:tab/>
      </w:r>
      <w:r>
        <w:rPr>
          <w:color w:val="auto"/>
        </w:rPr>
        <w:t>外观检查：试剂盒应组份完全，包装外观清洁、无泄漏、无破损；标志、标签字迹清楚。</w:t>
      </w:r>
    </w:p>
    <w:p w14:paraId="011BD634">
      <w:pPr>
        <w:pStyle w:val="3"/>
        <w:tabs>
          <w:tab w:val="left" w:pos="556"/>
        </w:tabs>
        <w:spacing w:before="75"/>
        <w:ind w:left="136"/>
      </w:pPr>
      <w:r>
        <w:rPr>
          <w:rFonts w:ascii="Calibri" w:eastAsia="Calibri"/>
          <w:color w:val="auto"/>
          <w:w w:val="122"/>
        </w:rPr>
        <w:t>2.</w:t>
      </w:r>
      <w:r>
        <w:rPr>
          <w:rFonts w:ascii="Calibri" w:eastAsia="Calibri"/>
          <w:color w:val="FF0000"/>
        </w:rPr>
        <w:tab/>
      </w:r>
      <w:r>
        <w:rPr>
          <w:spacing w:val="-1"/>
        </w:rPr>
        <w:t>核酸纯度</w:t>
      </w:r>
      <w:r>
        <w:rPr>
          <w:rFonts w:hint="eastAsia"/>
          <w:spacing w:val="-1"/>
          <w:lang w:eastAsia="zh-CN"/>
        </w:rPr>
        <w:t>：</w:t>
      </w:r>
      <w:r>
        <w:t>用</w:t>
      </w:r>
      <w:r>
        <w:rPr>
          <w:rFonts w:ascii="Calibri" w:eastAsia="Calibri"/>
          <w:spacing w:val="-3"/>
          <w:w w:val="122"/>
        </w:rPr>
        <w:t>5</w:t>
      </w:r>
      <w:r>
        <w:rPr>
          <w:rFonts w:ascii="Calibri" w:eastAsia="Calibri"/>
          <w:spacing w:val="-1"/>
          <w:w w:val="90"/>
        </w:rPr>
        <w:t>m</w:t>
      </w:r>
      <w:r>
        <w:rPr>
          <w:rFonts w:ascii="Calibri" w:eastAsia="Calibri"/>
          <w:spacing w:val="4"/>
          <w:w w:val="120"/>
        </w:rPr>
        <w:t>g</w:t>
      </w:r>
      <w:r>
        <w:rPr>
          <w:spacing w:val="-2"/>
        </w:rPr>
        <w:t>肝脏作为模似样品，</w:t>
      </w:r>
      <w:r>
        <w:rPr>
          <w:rFonts w:ascii="Calibri" w:eastAsia="Calibri"/>
          <w:spacing w:val="1"/>
          <w:w w:val="110"/>
        </w:rPr>
        <w:t>A</w:t>
      </w:r>
      <w:r>
        <w:rPr>
          <w:rFonts w:ascii="Calibri" w:eastAsia="Calibri"/>
          <w:w w:val="122"/>
        </w:rPr>
        <w:t>260</w:t>
      </w:r>
      <w:r>
        <w:rPr>
          <w:rFonts w:ascii="Calibri" w:eastAsia="Calibri"/>
          <w:spacing w:val="-1"/>
          <w:w w:val="165"/>
        </w:rPr>
        <w:t>/</w:t>
      </w:r>
      <w:r>
        <w:rPr>
          <w:rFonts w:ascii="Calibri" w:eastAsia="Calibri"/>
          <w:w w:val="122"/>
        </w:rPr>
        <w:t>2</w:t>
      </w:r>
      <w:r>
        <w:rPr>
          <w:rFonts w:ascii="Calibri" w:eastAsia="Calibri"/>
          <w:spacing w:val="-3"/>
          <w:w w:val="122"/>
        </w:rPr>
        <w:t>8</w:t>
      </w:r>
      <w:r>
        <w:rPr>
          <w:rFonts w:ascii="Calibri" w:eastAsia="Calibri"/>
          <w:w w:val="122"/>
        </w:rPr>
        <w:t>0</w:t>
      </w:r>
      <w:r>
        <w:t>范围在</w:t>
      </w:r>
      <w:r>
        <w:rPr>
          <w:rFonts w:ascii="Calibri" w:eastAsia="Calibri"/>
          <w:w w:val="122"/>
        </w:rPr>
        <w:t>1.7</w:t>
      </w:r>
      <w:r>
        <w:rPr>
          <w:rFonts w:hint="eastAsia" w:ascii="Calibri" w:eastAsia="宋体"/>
          <w:w w:val="122"/>
          <w:lang w:val="en-US" w:eastAsia="zh-CN"/>
        </w:rPr>
        <w:t>-</w:t>
      </w:r>
      <w:r>
        <w:rPr>
          <w:rFonts w:ascii="Calibri" w:eastAsia="Calibri"/>
          <w:w w:val="122"/>
        </w:rPr>
        <w:t>1.</w:t>
      </w:r>
      <w:r>
        <w:rPr>
          <w:rFonts w:ascii="Calibri" w:eastAsia="Calibri"/>
          <w:spacing w:val="-3"/>
          <w:w w:val="122"/>
        </w:rPr>
        <w:t>9</w:t>
      </w:r>
      <w:r>
        <w:rPr>
          <w:rFonts w:ascii="Calibri" w:eastAsia="Calibri"/>
          <w:w w:val="124"/>
        </w:rPr>
        <w:t>,</w:t>
      </w:r>
      <w:r>
        <w:rPr>
          <w:rFonts w:ascii="Calibri" w:eastAsia="Calibri"/>
          <w:spacing w:val="14"/>
        </w:rPr>
        <w:t xml:space="preserve"> </w:t>
      </w:r>
      <w:r>
        <w:rPr>
          <w:rFonts w:ascii="Calibri" w:eastAsia="Calibri"/>
          <w:spacing w:val="1"/>
          <w:w w:val="110"/>
        </w:rPr>
        <w:t>A</w:t>
      </w:r>
      <w:r>
        <w:rPr>
          <w:rFonts w:ascii="Calibri" w:eastAsia="Calibri"/>
          <w:w w:val="122"/>
        </w:rPr>
        <w:t>260</w:t>
      </w:r>
      <w:r>
        <w:rPr>
          <w:rFonts w:ascii="Calibri" w:eastAsia="Calibri"/>
          <w:spacing w:val="-1"/>
          <w:w w:val="165"/>
        </w:rPr>
        <w:t>/</w:t>
      </w:r>
      <w:r>
        <w:rPr>
          <w:rFonts w:ascii="Calibri" w:eastAsia="Calibri"/>
          <w:w w:val="122"/>
        </w:rPr>
        <w:t>23</w:t>
      </w:r>
      <w:r>
        <w:rPr>
          <w:rFonts w:ascii="Calibri" w:eastAsia="Calibri"/>
          <w:spacing w:val="-3"/>
          <w:w w:val="122"/>
        </w:rPr>
        <w:t>0</w:t>
      </w:r>
      <w:r>
        <w:t>范围在</w:t>
      </w:r>
      <w:r>
        <w:rPr>
          <w:rFonts w:ascii="Calibri" w:eastAsia="Calibri"/>
          <w:w w:val="122"/>
        </w:rPr>
        <w:t>1.4</w:t>
      </w:r>
      <w:r>
        <w:rPr>
          <w:rFonts w:hint="eastAsia" w:ascii="Calibri" w:eastAsia="宋体"/>
          <w:w w:val="122"/>
          <w:lang w:val="en-US" w:eastAsia="zh-CN"/>
        </w:rPr>
        <w:t>-</w:t>
      </w:r>
      <w:r>
        <w:rPr>
          <w:rFonts w:ascii="Calibri" w:eastAsia="Calibri"/>
          <w:w w:val="122"/>
        </w:rPr>
        <w:t>2.0</w:t>
      </w:r>
      <w:r>
        <w:t>。</w:t>
      </w:r>
    </w:p>
    <w:p w14:paraId="6067CBCE">
      <w:pPr>
        <w:pStyle w:val="9"/>
        <w:numPr>
          <w:ilvl w:val="0"/>
          <w:numId w:val="3"/>
        </w:numPr>
        <w:tabs>
          <w:tab w:val="left" w:pos="556"/>
          <w:tab w:val="left" w:pos="557"/>
        </w:tabs>
        <w:spacing w:before="72" w:after="0" w:line="285" w:lineRule="auto"/>
        <w:ind w:left="561" w:right="38" w:hanging="425"/>
        <w:jc w:val="left"/>
        <w:rPr>
          <w:sz w:val="17"/>
        </w:rPr>
      </w:pPr>
      <w:r>
        <w:rPr>
          <w:spacing w:val="-6"/>
          <w:sz w:val="17"/>
        </w:rPr>
        <w:t xml:space="preserve">核酸产量和回收率：用 </w:t>
      </w:r>
      <w:r>
        <w:rPr>
          <w:rFonts w:ascii="Calibri" w:eastAsia="Calibri"/>
          <w:sz w:val="17"/>
        </w:rPr>
        <w:t>5mg</w:t>
      </w:r>
      <w:r>
        <w:rPr>
          <w:rFonts w:ascii="Calibri" w:eastAsia="Calibri"/>
          <w:spacing w:val="31"/>
          <w:sz w:val="17"/>
        </w:rPr>
        <w:t xml:space="preserve"> </w:t>
      </w:r>
      <w:r>
        <w:rPr>
          <w:spacing w:val="-1"/>
          <w:sz w:val="17"/>
        </w:rPr>
        <w:t>肝脏作为模似样品，</w:t>
      </w:r>
      <w:r>
        <w:rPr>
          <w:rFonts w:ascii="Calibri" w:eastAsia="Calibri"/>
          <w:spacing w:val="-9"/>
          <w:sz w:val="17"/>
        </w:rPr>
        <w:t>DNA</w:t>
      </w:r>
      <w:r>
        <w:rPr>
          <w:rFonts w:ascii="Calibri" w:eastAsia="Calibri"/>
          <w:spacing w:val="1"/>
          <w:sz w:val="17"/>
        </w:rPr>
        <w:t xml:space="preserve"> </w:t>
      </w:r>
      <w:r>
        <w:rPr>
          <w:spacing w:val="-6"/>
          <w:sz w:val="17"/>
        </w:rPr>
        <w:t xml:space="preserve">产量在 </w:t>
      </w:r>
      <w:r>
        <w:rPr>
          <w:rFonts w:ascii="Calibri" w:eastAsia="Calibri"/>
          <w:sz w:val="17"/>
        </w:rPr>
        <w:t>5~15ug</w:t>
      </w:r>
      <w:r>
        <w:rPr>
          <w:rFonts w:ascii="Calibri" w:eastAsia="Calibri"/>
          <w:spacing w:val="8"/>
          <w:sz w:val="17"/>
        </w:rPr>
        <w:t xml:space="preserve">; </w:t>
      </w:r>
      <w:r>
        <w:rPr>
          <w:spacing w:val="-9"/>
          <w:sz w:val="17"/>
        </w:rPr>
        <w:t xml:space="preserve">用 </w:t>
      </w:r>
      <w:r>
        <w:rPr>
          <w:rFonts w:ascii="Calibri" w:eastAsia="Calibri"/>
          <w:sz w:val="17"/>
        </w:rPr>
        <w:t>DNA</w:t>
      </w:r>
      <w:r>
        <w:rPr>
          <w:rFonts w:ascii="Calibri" w:eastAsia="Calibri"/>
          <w:spacing w:val="26"/>
          <w:sz w:val="17"/>
        </w:rPr>
        <w:t xml:space="preserve"> </w:t>
      </w:r>
      <w:r>
        <w:rPr>
          <w:sz w:val="17"/>
        </w:rPr>
        <w:t>片段作为模似样</w:t>
      </w:r>
      <w:r>
        <w:rPr>
          <w:spacing w:val="-5"/>
          <w:sz w:val="17"/>
        </w:rPr>
        <w:t xml:space="preserve">品，核酸回收率超过 </w:t>
      </w:r>
      <w:r>
        <w:rPr>
          <w:rFonts w:ascii="Calibri" w:eastAsia="Calibri"/>
          <w:sz w:val="17"/>
        </w:rPr>
        <w:t>75%</w:t>
      </w:r>
      <w:r>
        <w:rPr>
          <w:sz w:val="17"/>
        </w:rPr>
        <w:t>。</w:t>
      </w:r>
    </w:p>
    <w:p w14:paraId="0608D629">
      <w:pPr>
        <w:pStyle w:val="2"/>
        <w:spacing w:before="179"/>
        <w:ind w:left="0" w:leftChars="0" w:firstLine="0" w:firstLineChars="0"/>
      </w:pPr>
      <w:r>
        <w:rPr>
          <w:color w:val="FF0000"/>
        </w:rPr>
        <w:t>【</w:t>
      </w:r>
      <w:r>
        <w:rPr>
          <w:rFonts w:hint="eastAsia"/>
          <w:color w:val="FF0000"/>
          <w:lang w:val="en-US" w:eastAsia="zh-CN"/>
        </w:rPr>
        <w:t>注意事项</w:t>
      </w:r>
      <w:r>
        <w:rPr>
          <w:color w:val="FF0000"/>
        </w:rPr>
        <w:t>】</w:t>
      </w:r>
    </w:p>
    <w:p w14:paraId="1F6E7FD8">
      <w:pPr>
        <w:pStyle w:val="9"/>
        <w:numPr>
          <w:ilvl w:val="1"/>
          <w:numId w:val="4"/>
        </w:numPr>
        <w:tabs>
          <w:tab w:val="left" w:pos="466"/>
        </w:tabs>
        <w:spacing w:before="140" w:after="0" w:line="240" w:lineRule="auto"/>
        <w:ind w:left="465" w:leftChars="0" w:right="0" w:hanging="329" w:firstLineChars="0"/>
        <w:jc w:val="left"/>
        <w:rPr>
          <w:sz w:val="17"/>
          <w:szCs w:val="17"/>
        </w:rPr>
      </w:pP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试剂</w:t>
      </w:r>
      <w:r>
        <w:rPr>
          <w:rFonts w:hint="eastAsia"/>
          <w:color w:val="000000" w:themeColor="text1"/>
          <w:sz w:val="17"/>
          <w:szCs w:val="17"/>
          <w:lang w:val="en-US" w:eastAsia="zh-CN"/>
          <w14:textFill>
            <w14:solidFill>
              <w14:schemeClr w14:val="tx1"/>
            </w14:solidFill>
          </w14:textFill>
        </w:rPr>
        <w:t>使用前应请充分混匀，若试剂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盒</w:t>
      </w:r>
      <w:r>
        <w:rPr>
          <w:rFonts w:hint="eastAsia"/>
          <w:color w:val="000000" w:themeColor="text1"/>
          <w:sz w:val="17"/>
          <w:szCs w:val="17"/>
          <w:lang w:val="en-US" w:eastAsia="zh-CN"/>
          <w14:textFill>
            <w14:solidFill>
              <w14:schemeClr w14:val="tx1"/>
            </w14:solidFill>
          </w14:textFill>
        </w:rPr>
        <w:t>里有少量结晶，需等结晶充分溶解后使用。</w:t>
      </w:r>
    </w:p>
    <w:p w14:paraId="166E1DF8">
      <w:pPr>
        <w:pStyle w:val="9"/>
        <w:numPr>
          <w:ilvl w:val="1"/>
          <w:numId w:val="4"/>
        </w:numPr>
        <w:tabs>
          <w:tab w:val="left" w:pos="466"/>
        </w:tabs>
        <w:spacing w:before="140" w:after="0" w:line="240" w:lineRule="auto"/>
        <w:ind w:left="465" w:leftChars="0" w:right="0" w:hanging="329" w:firstLineChars="0"/>
        <w:jc w:val="left"/>
        <w:rPr>
          <w:sz w:val="17"/>
          <w:szCs w:val="17"/>
        </w:rPr>
      </w:pPr>
      <w:r>
        <w:rPr>
          <w:rFonts w:hint="eastAsia"/>
          <w:sz w:val="17"/>
          <w:szCs w:val="17"/>
        </w:rPr>
        <w:t>样本应避免反复冻融，取样前充分混匀，否则会导致提取的DNA浓度降低。</w:t>
      </w:r>
    </w:p>
    <w:p w14:paraId="6C184E77">
      <w:pPr>
        <w:pStyle w:val="9"/>
        <w:numPr>
          <w:ilvl w:val="1"/>
          <w:numId w:val="4"/>
        </w:numPr>
        <w:tabs>
          <w:tab w:val="left" w:pos="466"/>
        </w:tabs>
        <w:spacing w:before="140" w:after="0" w:line="240" w:lineRule="auto"/>
        <w:ind w:left="465" w:leftChars="0" w:right="0" w:hanging="329" w:firstLineChars="0"/>
        <w:jc w:val="left"/>
        <w:rPr>
          <w:sz w:val="17"/>
          <w:szCs w:val="17"/>
        </w:rPr>
      </w:pPr>
      <w:r>
        <w:rPr>
          <w:rFonts w:hint="eastAsia"/>
          <w:sz w:val="17"/>
          <w:szCs w:val="17"/>
        </w:rPr>
        <w:t>试剂中含化学成分，远离火源，小心使用。</w:t>
      </w:r>
    </w:p>
    <w:p w14:paraId="6CE2BF24">
      <w:pPr>
        <w:pStyle w:val="9"/>
        <w:widowControl w:val="0"/>
        <w:numPr>
          <w:ilvl w:val="1"/>
          <w:numId w:val="4"/>
        </w:numPr>
        <w:tabs>
          <w:tab w:val="left" w:pos="466"/>
        </w:tabs>
        <w:autoSpaceDE w:val="0"/>
        <w:autoSpaceDN w:val="0"/>
        <w:spacing w:before="140" w:after="0" w:line="240" w:lineRule="auto"/>
        <w:ind w:left="465" w:leftChars="0" w:right="0" w:rightChars="0" w:hanging="329" w:firstLineChars="0"/>
        <w:jc w:val="left"/>
        <w:rPr>
          <w:rFonts w:hint="eastAsia"/>
          <w:sz w:val="17"/>
          <w:szCs w:val="17"/>
        </w:rPr>
      </w:pPr>
      <w:r>
        <w:rPr>
          <w:sz w:val="17"/>
        </w:rPr>
        <w:t>所用过的吸头请打入盛有消毒剂的容器，并与废弃物一起灭菌后方可丢弃</w:t>
      </w:r>
      <w:r>
        <w:rPr>
          <w:rFonts w:hint="eastAsia"/>
          <w:sz w:val="17"/>
          <w:lang w:eastAsia="zh-CN"/>
        </w:rPr>
        <w:t>，</w:t>
      </w:r>
      <w:r>
        <w:rPr>
          <w:rFonts w:hint="eastAsia"/>
          <w:sz w:val="17"/>
          <w:szCs w:val="17"/>
        </w:rPr>
        <w:t>废液请参照当地法律法规进行处理。</w:t>
      </w:r>
    </w:p>
    <w:p w14:paraId="632E7E1F">
      <w:pPr>
        <w:pStyle w:val="9"/>
        <w:numPr>
          <w:numId w:val="0"/>
        </w:numPr>
        <w:tabs>
          <w:tab w:val="left" w:pos="466"/>
        </w:tabs>
        <w:spacing w:before="140" w:after="0" w:line="240" w:lineRule="auto"/>
        <w:ind w:left="136" w:leftChars="0" w:right="0" w:rightChars="0"/>
        <w:jc w:val="left"/>
        <w:rPr>
          <w:sz w:val="17"/>
        </w:rPr>
      </w:pPr>
      <w:r>
        <w:rPr>
          <w:rFonts w:hint="eastAsia" w:ascii="仿宋" w:eastAsia="仿宋"/>
          <w:b/>
          <w:sz w:val="17"/>
        </w:rPr>
        <w:t>全血程序：</w:t>
      </w:r>
      <w:r>
        <w:rPr>
          <w:sz w:val="17"/>
        </w:rPr>
        <w:t>IVD3102-MLA_Blood</w:t>
      </w:r>
    </w:p>
    <w:p w14:paraId="45D5AD09">
      <w:pPr>
        <w:spacing w:before="6" w:line="240" w:lineRule="auto"/>
        <w:rPr>
          <w:sz w:val="2"/>
        </w:rPr>
      </w:pPr>
    </w:p>
    <w:tbl>
      <w:tblPr>
        <w:tblStyle w:val="6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661"/>
        <w:gridCol w:w="1100"/>
        <w:gridCol w:w="885"/>
        <w:gridCol w:w="1023"/>
        <w:gridCol w:w="1008"/>
        <w:gridCol w:w="1077"/>
        <w:gridCol w:w="1107"/>
      </w:tblGrid>
      <w:tr w14:paraId="0287D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430DB98">
            <w:pPr>
              <w:pStyle w:val="10"/>
              <w:ind w:left="103" w:right="97"/>
              <w:jc w:val="center"/>
              <w:rPr>
                <w:rFonts w:ascii="仿宋" w:eastAsia="仿宋"/>
                <w:b/>
                <w:sz w:val="17"/>
              </w:rPr>
            </w:pPr>
            <w:bookmarkStart w:id="0" w:name="OLE_LINK4"/>
            <w:r>
              <w:rPr>
                <w:rFonts w:hint="eastAsia" w:ascii="仿宋" w:eastAsia="仿宋"/>
                <w:b/>
                <w:sz w:val="17"/>
              </w:rPr>
              <w:t>编号</w:t>
            </w:r>
          </w:p>
        </w:tc>
        <w:tc>
          <w:tcPr>
            <w:tcW w:w="661" w:type="dxa"/>
            <w:vAlign w:val="center"/>
          </w:tcPr>
          <w:p w14:paraId="2AF05763">
            <w:pPr>
              <w:pStyle w:val="10"/>
              <w:ind w:left="151" w:right="146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孔位</w:t>
            </w:r>
          </w:p>
        </w:tc>
        <w:tc>
          <w:tcPr>
            <w:tcW w:w="1100" w:type="dxa"/>
            <w:vAlign w:val="center"/>
          </w:tcPr>
          <w:p w14:paraId="2B234CB9">
            <w:pPr>
              <w:pStyle w:val="10"/>
              <w:ind w:right="7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名称</w:t>
            </w:r>
          </w:p>
        </w:tc>
        <w:tc>
          <w:tcPr>
            <w:tcW w:w="885" w:type="dxa"/>
            <w:vAlign w:val="center"/>
          </w:tcPr>
          <w:p w14:paraId="2A28C359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等待</w:t>
            </w:r>
          </w:p>
          <w:p w14:paraId="32E47C3F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23" w:type="dxa"/>
            <w:vAlign w:val="center"/>
          </w:tcPr>
          <w:p w14:paraId="7F7AB432">
            <w:pPr>
              <w:pStyle w:val="10"/>
              <w:ind w:left="107" w:right="102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混合</w:t>
            </w:r>
          </w:p>
          <w:p w14:paraId="433955BB">
            <w:pPr>
              <w:pStyle w:val="10"/>
              <w:ind w:left="107" w:right="102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08" w:type="dxa"/>
            <w:vAlign w:val="center"/>
          </w:tcPr>
          <w:p w14:paraId="3266F17D">
            <w:pPr>
              <w:pStyle w:val="10"/>
              <w:ind w:right="80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磁吸时间</w:t>
            </w:r>
          </w:p>
          <w:p w14:paraId="39880EC2">
            <w:pPr>
              <w:pStyle w:val="10"/>
              <w:ind w:right="80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(sec)</w:t>
            </w:r>
          </w:p>
        </w:tc>
        <w:tc>
          <w:tcPr>
            <w:tcW w:w="1077" w:type="dxa"/>
            <w:vAlign w:val="center"/>
          </w:tcPr>
          <w:p w14:paraId="189BF020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体积</w:t>
            </w:r>
          </w:p>
          <w:p w14:paraId="1CC6E784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w w:val="115"/>
                <w:sz w:val="17"/>
              </w:rPr>
              <w:t>µ</w:t>
            </w: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L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  <w:tc>
          <w:tcPr>
            <w:tcW w:w="1107" w:type="dxa"/>
            <w:vAlign w:val="center"/>
          </w:tcPr>
          <w:p w14:paraId="4EB43586">
            <w:pPr>
              <w:pStyle w:val="10"/>
              <w:ind w:left="398"/>
              <w:jc w:val="both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温度</w:t>
            </w:r>
          </w:p>
          <w:p w14:paraId="1CC9BE84">
            <w:pPr>
              <w:pStyle w:val="10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℃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</w:tr>
      <w:tr w14:paraId="0159A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35D662E3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1</w:t>
            </w:r>
          </w:p>
        </w:tc>
        <w:tc>
          <w:tcPr>
            <w:tcW w:w="661" w:type="dxa"/>
            <w:vAlign w:val="center"/>
          </w:tcPr>
          <w:p w14:paraId="3C0808BB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 w14:paraId="2AA6941A">
            <w:pPr>
              <w:pStyle w:val="10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Collect</w:t>
            </w:r>
          </w:p>
        </w:tc>
        <w:tc>
          <w:tcPr>
            <w:tcW w:w="885" w:type="dxa"/>
            <w:vAlign w:val="center"/>
          </w:tcPr>
          <w:p w14:paraId="28D54FC4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14A9A4AC">
            <w:pPr>
              <w:pStyle w:val="10"/>
              <w:ind w:left="109" w:right="102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072E1C41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2BA92C2E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5B79EA4A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12027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183A94FE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661" w:type="dxa"/>
            <w:vAlign w:val="center"/>
          </w:tcPr>
          <w:p w14:paraId="61606DB7">
            <w:pPr>
              <w:pStyle w:val="10"/>
              <w:spacing w:before="94"/>
              <w:ind w:left="10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1100" w:type="dxa"/>
            <w:vAlign w:val="center"/>
          </w:tcPr>
          <w:p w14:paraId="1451CC6E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Binding</w:t>
            </w:r>
          </w:p>
        </w:tc>
        <w:tc>
          <w:tcPr>
            <w:tcW w:w="885" w:type="dxa"/>
            <w:vAlign w:val="center"/>
          </w:tcPr>
          <w:p w14:paraId="716C67BC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AA46C33">
            <w:pPr>
              <w:pStyle w:val="10"/>
              <w:spacing w:before="86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10</w:t>
            </w:r>
          </w:p>
        </w:tc>
        <w:tc>
          <w:tcPr>
            <w:tcW w:w="1008" w:type="dxa"/>
            <w:vAlign w:val="center"/>
          </w:tcPr>
          <w:p w14:paraId="00FDA033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B90560B">
            <w:pPr>
              <w:pStyle w:val="10"/>
              <w:spacing w:before="94"/>
              <w:ind w:left="122" w:right="111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9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360486DA">
            <w:pPr>
              <w:pStyle w:val="10"/>
              <w:spacing w:before="86"/>
              <w:jc w:val="center"/>
              <w:rPr>
                <w:rFonts w:hint="default" w:ascii="仿宋" w:eastAsia="仿宋"/>
                <w:sz w:val="17"/>
                <w:lang w:val="en-US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70</w:t>
            </w:r>
          </w:p>
        </w:tc>
      </w:tr>
      <w:tr w14:paraId="78E90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3B33F7EA">
            <w:pPr>
              <w:pStyle w:val="10"/>
              <w:spacing w:before="93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3</w:t>
            </w:r>
          </w:p>
        </w:tc>
        <w:tc>
          <w:tcPr>
            <w:tcW w:w="661" w:type="dxa"/>
            <w:vAlign w:val="center"/>
          </w:tcPr>
          <w:p w14:paraId="03233DA2">
            <w:pPr>
              <w:pStyle w:val="10"/>
              <w:spacing w:before="93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12D575E2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1</w:t>
            </w:r>
          </w:p>
        </w:tc>
        <w:tc>
          <w:tcPr>
            <w:tcW w:w="885" w:type="dxa"/>
            <w:vAlign w:val="center"/>
          </w:tcPr>
          <w:p w14:paraId="39777005">
            <w:pPr>
              <w:pStyle w:val="10"/>
              <w:spacing w:before="93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6B921F1">
            <w:pPr>
              <w:pStyle w:val="10"/>
              <w:ind w:left="109" w:right="102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4</w:t>
            </w:r>
          </w:p>
        </w:tc>
        <w:tc>
          <w:tcPr>
            <w:tcW w:w="1008" w:type="dxa"/>
            <w:vAlign w:val="center"/>
          </w:tcPr>
          <w:p w14:paraId="4D0D8708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1D77D5F">
            <w:pPr>
              <w:pStyle w:val="10"/>
              <w:spacing w:before="93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39137629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7EFBE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3C0024FF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4</w:t>
            </w:r>
          </w:p>
        </w:tc>
        <w:tc>
          <w:tcPr>
            <w:tcW w:w="661" w:type="dxa"/>
            <w:vAlign w:val="center"/>
          </w:tcPr>
          <w:p w14:paraId="4603F76A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 w14:paraId="2CC2F046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2</w:t>
            </w:r>
          </w:p>
        </w:tc>
        <w:tc>
          <w:tcPr>
            <w:tcW w:w="885" w:type="dxa"/>
            <w:vAlign w:val="center"/>
          </w:tcPr>
          <w:p w14:paraId="21651579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47311AB5">
            <w:pPr>
              <w:pStyle w:val="10"/>
              <w:ind w:left="109" w:right="102"/>
              <w:jc w:val="center"/>
              <w:rPr>
                <w:rFonts w:hint="eastAsia" w:ascii="仿宋" w:eastAsia="仿宋"/>
                <w:sz w:val="17"/>
                <w:lang w:eastAsia="zh-CN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4</w:t>
            </w:r>
          </w:p>
        </w:tc>
        <w:tc>
          <w:tcPr>
            <w:tcW w:w="1008" w:type="dxa"/>
            <w:vAlign w:val="center"/>
          </w:tcPr>
          <w:p w14:paraId="0376DC05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532B1419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2EF9613E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5EC5C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2B3FF8F2">
            <w:pPr>
              <w:pStyle w:val="10"/>
              <w:spacing w:before="94"/>
              <w:ind w:left="12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661" w:type="dxa"/>
            <w:vAlign w:val="center"/>
          </w:tcPr>
          <w:p w14:paraId="3F9764E5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 w14:paraId="10C49620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Wash3</w:t>
            </w:r>
          </w:p>
        </w:tc>
        <w:tc>
          <w:tcPr>
            <w:tcW w:w="885" w:type="dxa"/>
            <w:vAlign w:val="center"/>
          </w:tcPr>
          <w:p w14:paraId="0DD527BB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0</w:t>
            </w:r>
          </w:p>
        </w:tc>
        <w:tc>
          <w:tcPr>
            <w:tcW w:w="1023" w:type="dxa"/>
            <w:vAlign w:val="center"/>
          </w:tcPr>
          <w:p w14:paraId="16E688D7">
            <w:pPr>
              <w:pStyle w:val="10"/>
              <w:spacing w:before="86"/>
              <w:ind w:left="109" w:right="102"/>
              <w:jc w:val="center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4</w:t>
            </w:r>
          </w:p>
        </w:tc>
        <w:tc>
          <w:tcPr>
            <w:tcW w:w="1008" w:type="dxa"/>
            <w:vAlign w:val="center"/>
          </w:tcPr>
          <w:p w14:paraId="332ECDEF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F5E0D58">
            <w:pPr>
              <w:pStyle w:val="10"/>
              <w:spacing w:before="94"/>
              <w:ind w:left="122" w:right="111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800</w:t>
            </w:r>
          </w:p>
        </w:tc>
        <w:tc>
          <w:tcPr>
            <w:tcW w:w="1107" w:type="dxa"/>
            <w:vAlign w:val="center"/>
          </w:tcPr>
          <w:p w14:paraId="56E8F061">
            <w:pPr>
              <w:pStyle w:val="10"/>
              <w:spacing w:before="86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1B540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FC4FE83">
            <w:pPr>
              <w:pStyle w:val="10"/>
              <w:spacing w:before="94"/>
              <w:ind w:left="12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6</w:t>
            </w:r>
          </w:p>
        </w:tc>
        <w:tc>
          <w:tcPr>
            <w:tcW w:w="661" w:type="dxa"/>
            <w:vAlign w:val="center"/>
          </w:tcPr>
          <w:p w14:paraId="5A6B311D">
            <w:pPr>
              <w:pStyle w:val="10"/>
              <w:spacing w:before="94"/>
              <w:ind w:left="10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 w14:paraId="2E00CCA6">
            <w:pPr>
              <w:pStyle w:val="10"/>
              <w:spacing w:before="84"/>
              <w:ind w:left="0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Wash4</w:t>
            </w:r>
          </w:p>
        </w:tc>
        <w:tc>
          <w:tcPr>
            <w:tcW w:w="885" w:type="dxa"/>
            <w:vAlign w:val="center"/>
          </w:tcPr>
          <w:p w14:paraId="5E2011B3">
            <w:pPr>
              <w:pStyle w:val="10"/>
              <w:spacing w:before="86"/>
              <w:ind w:left="125" w:leftChars="0" w:right="116" w:rightChars="0"/>
              <w:jc w:val="center"/>
              <w:rPr>
                <w:rFonts w:hint="eastAsia" w:eastAsia="宋体"/>
                <w:w w:val="105"/>
                <w:sz w:val="17"/>
                <w:lang w:val="en-US" w:eastAsia="zh-CN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5</w:t>
            </w:r>
          </w:p>
        </w:tc>
        <w:tc>
          <w:tcPr>
            <w:tcW w:w="1023" w:type="dxa"/>
            <w:vAlign w:val="center"/>
          </w:tcPr>
          <w:p w14:paraId="7F2910ED">
            <w:pPr>
              <w:pStyle w:val="10"/>
              <w:spacing w:before="86"/>
              <w:ind w:left="109" w:leftChars="0" w:right="102" w:rightChars="0"/>
              <w:jc w:val="center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4</w:t>
            </w:r>
          </w:p>
        </w:tc>
        <w:tc>
          <w:tcPr>
            <w:tcW w:w="1008" w:type="dxa"/>
            <w:vAlign w:val="center"/>
          </w:tcPr>
          <w:p w14:paraId="54738E93">
            <w:pPr>
              <w:pStyle w:val="10"/>
              <w:spacing w:before="86"/>
              <w:ind w:left="0" w:leftChars="0" w:right="77" w:rightChars="0"/>
              <w:jc w:val="center"/>
              <w:rPr>
                <w:w w:val="115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8ED47C9">
            <w:pPr>
              <w:pStyle w:val="10"/>
              <w:spacing w:before="94"/>
              <w:ind w:left="122" w:leftChars="0" w:right="111" w:rightChars="0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800</w:t>
            </w:r>
          </w:p>
        </w:tc>
        <w:tc>
          <w:tcPr>
            <w:tcW w:w="1107" w:type="dxa"/>
            <w:vAlign w:val="center"/>
          </w:tcPr>
          <w:p w14:paraId="58458A35">
            <w:pPr>
              <w:pStyle w:val="10"/>
              <w:spacing w:before="86"/>
              <w:ind w:left="0" w:leftChars="0" w:right="0" w:rightChars="0"/>
              <w:jc w:val="center"/>
              <w:rPr>
                <w:rFonts w:hint="eastAsia"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77C29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050D310C">
            <w:pPr>
              <w:pStyle w:val="10"/>
              <w:spacing w:before="94"/>
              <w:ind w:left="12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7</w:t>
            </w:r>
          </w:p>
        </w:tc>
        <w:tc>
          <w:tcPr>
            <w:tcW w:w="661" w:type="dxa"/>
            <w:vAlign w:val="center"/>
          </w:tcPr>
          <w:p w14:paraId="718E8CDA">
            <w:pPr>
              <w:pStyle w:val="10"/>
              <w:spacing w:before="94"/>
              <w:ind w:left="10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1100" w:type="dxa"/>
            <w:vAlign w:val="center"/>
          </w:tcPr>
          <w:p w14:paraId="6C9FCDFE">
            <w:pPr>
              <w:pStyle w:val="10"/>
              <w:spacing w:before="84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Elution</w:t>
            </w:r>
          </w:p>
        </w:tc>
        <w:tc>
          <w:tcPr>
            <w:tcW w:w="885" w:type="dxa"/>
            <w:vAlign w:val="center"/>
          </w:tcPr>
          <w:p w14:paraId="006B3C82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253B2946">
            <w:pPr>
              <w:pStyle w:val="10"/>
              <w:spacing w:before="86"/>
              <w:ind w:left="109" w:leftChars="0" w:right="102" w:rightChars="0"/>
              <w:jc w:val="center"/>
              <w:rPr>
                <w:rFonts w:hint="default" w:ascii="仿宋" w:hAnsi="Calibri" w:eastAsia="仿宋" w:cs="Calibri"/>
                <w:sz w:val="17"/>
                <w:szCs w:val="22"/>
                <w:lang w:val="en-US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10</w:t>
            </w:r>
          </w:p>
        </w:tc>
        <w:tc>
          <w:tcPr>
            <w:tcW w:w="1008" w:type="dxa"/>
            <w:vAlign w:val="center"/>
          </w:tcPr>
          <w:p w14:paraId="7AAE614E">
            <w:pPr>
              <w:pStyle w:val="10"/>
              <w:spacing w:before="86"/>
              <w:ind w:left="86" w:leftChars="0" w:right="77" w:rightChars="0"/>
              <w:jc w:val="center"/>
              <w:rPr>
                <w:rFonts w:hint="default" w:ascii="仿宋" w:hAnsi="Calibri" w:eastAsia="仿宋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90</w:t>
            </w:r>
          </w:p>
        </w:tc>
        <w:tc>
          <w:tcPr>
            <w:tcW w:w="1077" w:type="dxa"/>
            <w:vAlign w:val="center"/>
          </w:tcPr>
          <w:p w14:paraId="7599F83A">
            <w:pPr>
              <w:pStyle w:val="10"/>
              <w:spacing w:before="94"/>
              <w:ind w:left="122" w:leftChars="0" w:right="111" w:righ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100</w:t>
            </w:r>
          </w:p>
        </w:tc>
        <w:tc>
          <w:tcPr>
            <w:tcW w:w="1107" w:type="dxa"/>
            <w:vAlign w:val="center"/>
          </w:tcPr>
          <w:p w14:paraId="7C2F20D8">
            <w:pPr>
              <w:pStyle w:val="10"/>
              <w:spacing w:before="86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</w:t>
            </w:r>
            <w:r>
              <w:rPr>
                <w:w w:val="115"/>
                <w:sz w:val="17"/>
              </w:rPr>
              <w:t>5</w:t>
            </w:r>
          </w:p>
        </w:tc>
      </w:tr>
      <w:tr w14:paraId="564C4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1FE57CCC">
            <w:pPr>
              <w:pStyle w:val="10"/>
              <w:spacing w:before="93"/>
              <w:ind w:left="12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8</w:t>
            </w:r>
          </w:p>
        </w:tc>
        <w:tc>
          <w:tcPr>
            <w:tcW w:w="661" w:type="dxa"/>
            <w:vAlign w:val="center"/>
          </w:tcPr>
          <w:p w14:paraId="6216C4B6">
            <w:pPr>
              <w:pStyle w:val="10"/>
              <w:spacing w:before="93"/>
              <w:ind w:left="10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 w14:paraId="2FCC9F65">
            <w:pPr>
              <w:pStyle w:val="10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Drop</w:t>
            </w:r>
          </w:p>
        </w:tc>
        <w:tc>
          <w:tcPr>
            <w:tcW w:w="885" w:type="dxa"/>
            <w:vAlign w:val="center"/>
          </w:tcPr>
          <w:p w14:paraId="7B7D618D">
            <w:pPr>
              <w:pStyle w:val="10"/>
              <w:spacing w:before="93"/>
              <w:ind w:left="9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6A994F6D">
            <w:pPr>
              <w:pStyle w:val="10"/>
              <w:spacing w:before="93"/>
              <w:ind w:left="10" w:lef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7AC94C1A">
            <w:pPr>
              <w:pStyle w:val="10"/>
              <w:spacing w:before="93"/>
              <w:ind w:left="7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77" w:type="dxa"/>
            <w:vAlign w:val="center"/>
          </w:tcPr>
          <w:p w14:paraId="277CE921">
            <w:pPr>
              <w:pStyle w:val="10"/>
              <w:spacing w:before="93"/>
              <w:ind w:left="122" w:leftChars="0" w:right="111" w:righ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1C8C4547">
            <w:pPr>
              <w:pStyle w:val="10"/>
              <w:jc w:val="center"/>
              <w:rPr>
                <w:rFonts w:hint="eastAsia"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bookmarkEnd w:id="0"/>
    </w:tbl>
    <w:p w14:paraId="1377D0E5">
      <w:pPr>
        <w:pStyle w:val="9"/>
        <w:widowControl w:val="0"/>
        <w:numPr>
          <w:numId w:val="0"/>
        </w:numPr>
        <w:tabs>
          <w:tab w:val="left" w:pos="466"/>
        </w:tabs>
        <w:autoSpaceDE w:val="0"/>
        <w:autoSpaceDN w:val="0"/>
        <w:spacing w:before="140" w:after="0" w:line="240" w:lineRule="auto"/>
        <w:ind w:right="0" w:rightChars="0"/>
        <w:jc w:val="left"/>
        <w:rPr>
          <w:sz w:val="17"/>
        </w:rPr>
      </w:pPr>
    </w:p>
    <w:p w14:paraId="322C28C7">
      <w:pPr>
        <w:pStyle w:val="9"/>
        <w:widowControl w:val="0"/>
        <w:numPr>
          <w:numId w:val="0"/>
        </w:numPr>
        <w:tabs>
          <w:tab w:val="left" w:pos="466"/>
        </w:tabs>
        <w:autoSpaceDE w:val="0"/>
        <w:autoSpaceDN w:val="0"/>
        <w:spacing w:before="140" w:after="0" w:line="240" w:lineRule="auto"/>
        <w:ind w:right="0" w:rightChars="0"/>
        <w:jc w:val="left"/>
        <w:rPr>
          <w:sz w:val="17"/>
        </w:rPr>
      </w:pPr>
    </w:p>
    <w:p w14:paraId="6B0CF811">
      <w:pPr>
        <w:pStyle w:val="9"/>
        <w:widowControl w:val="0"/>
        <w:numPr>
          <w:numId w:val="0"/>
        </w:numPr>
        <w:tabs>
          <w:tab w:val="left" w:pos="466"/>
        </w:tabs>
        <w:autoSpaceDE w:val="0"/>
        <w:autoSpaceDN w:val="0"/>
        <w:spacing w:before="140" w:after="0" w:line="240" w:lineRule="auto"/>
        <w:ind w:right="0" w:rightChars="0"/>
        <w:jc w:val="left"/>
        <w:rPr>
          <w:sz w:val="17"/>
        </w:rPr>
      </w:pPr>
    </w:p>
    <w:p w14:paraId="0B8991F7">
      <w:pPr>
        <w:pStyle w:val="9"/>
        <w:widowControl w:val="0"/>
        <w:numPr>
          <w:numId w:val="0"/>
        </w:numPr>
        <w:tabs>
          <w:tab w:val="left" w:pos="466"/>
        </w:tabs>
        <w:autoSpaceDE w:val="0"/>
        <w:autoSpaceDN w:val="0"/>
        <w:spacing w:before="140" w:after="0" w:line="240" w:lineRule="auto"/>
        <w:ind w:right="0" w:rightChars="0"/>
        <w:jc w:val="left"/>
        <w:rPr>
          <w:sz w:val="17"/>
        </w:rPr>
      </w:pPr>
    </w:p>
    <w:p w14:paraId="0D4DE7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textAlignment w:val="auto"/>
      </w:pPr>
      <w:r>
        <w:rPr>
          <w:color w:val="FF0000"/>
        </w:rPr>
        <w:t>【</w:t>
      </w:r>
      <w:r>
        <w:rPr>
          <w:rFonts w:hint="eastAsia"/>
          <w:color w:val="FF0000"/>
          <w:lang w:val="en-US" w:eastAsia="zh-CN"/>
        </w:rPr>
        <w:t>基本信息</w:t>
      </w:r>
      <w:r>
        <w:rPr>
          <w:color w:val="FF0000"/>
        </w:rPr>
        <w:t>】</w:t>
      </w:r>
    </w:p>
    <w:p w14:paraId="02B6EA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备案人名称：</w:t>
      </w:r>
      <w:r>
        <w:rPr>
          <w:rFonts w:hint="eastAsia" w:ascii="仿宋" w:hAnsi="仿宋" w:eastAsia="仿宋" w:cs="仿宋"/>
          <w:b w:val="0"/>
          <w:lang w:val="en-US" w:eastAsia="zh-CN"/>
        </w:rPr>
        <w:t>四川徕伯益自动化技术有限公司</w:t>
      </w:r>
    </w:p>
    <w:p w14:paraId="4C4C569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备案人</w:t>
      </w:r>
      <w:r>
        <w:rPr>
          <w:rFonts w:hint="eastAsia" w:ascii="仿宋" w:hAnsi="仿宋" w:eastAsia="仿宋" w:cs="仿宋"/>
          <w:b w:val="0"/>
        </w:rPr>
        <w:t>住所：</w:t>
      </w:r>
      <w:r>
        <w:rPr>
          <w:rFonts w:hint="eastAsia" w:ascii="仿宋" w:hAnsi="仿宋" w:eastAsia="仿宋" w:cs="仿宋"/>
          <w:b w:val="0"/>
          <w:lang w:val="en-US" w:eastAsia="zh-CN"/>
        </w:rPr>
        <w:t>成都高新区西区大道1599号附8号3栋</w:t>
      </w:r>
    </w:p>
    <w:p w14:paraId="5836D01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生产企业</w:t>
      </w:r>
      <w:r>
        <w:rPr>
          <w:rFonts w:hint="eastAsia" w:cs="仿宋"/>
          <w:b w:val="0"/>
          <w:lang w:val="en-US" w:eastAsia="zh-CN"/>
        </w:rPr>
        <w:t>名称：广州美基生物科技有限公司</w:t>
      </w:r>
    </w:p>
    <w:p w14:paraId="494566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生产企业住所：广州市黄埔区科学城玉树工业园敬业三街7号D栋401房</w:t>
      </w:r>
    </w:p>
    <w:p w14:paraId="442A53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生产地址：广州市黄埔区科学城玉树工业园敬业三街7号D栋401房</w:t>
      </w:r>
    </w:p>
    <w:p w14:paraId="4E9A54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生产企业</w:t>
      </w:r>
      <w:r>
        <w:rPr>
          <w:rFonts w:hint="eastAsia" w:cs="仿宋"/>
          <w:b w:val="0"/>
          <w:lang w:val="en-US" w:eastAsia="zh-CN"/>
        </w:rPr>
        <w:t>名称：成都新百基生物科技有限公司</w:t>
      </w:r>
    </w:p>
    <w:p w14:paraId="1D822E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生产企业住所：四川省成都经济技术开发区（龙泉驿区)成龙大道1666号D2栋3层2号</w:t>
      </w:r>
    </w:p>
    <w:p w14:paraId="0EE8CF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生产地址：四川省成都经济技术开发区（龙泉驿区)成龙大道1666号D2栋3层2号</w:t>
      </w:r>
    </w:p>
    <w:p w14:paraId="6A61E38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售后服务单位名称：</w:t>
      </w:r>
      <w:r>
        <w:rPr>
          <w:rFonts w:hint="eastAsia" w:ascii="仿宋" w:hAnsi="仿宋" w:eastAsia="仿宋" w:cs="仿宋"/>
          <w:b w:val="0"/>
          <w:lang w:val="en-US" w:eastAsia="zh-CN"/>
        </w:rPr>
        <w:t>四川徕伯益自动化技术有限公司</w:t>
      </w:r>
    </w:p>
    <w:p w14:paraId="67F4F7F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default" w:ascii="仿宋" w:hAnsi="仿宋" w:eastAsia="仿宋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售后服务电话：028-87990830</w:t>
      </w:r>
    </w:p>
    <w:p w14:paraId="15D7BD6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邮编：</w:t>
      </w:r>
      <w:r>
        <w:rPr>
          <w:rFonts w:hint="eastAsia" w:cs="仿宋"/>
          <w:b w:val="0"/>
          <w:lang w:val="en-US" w:eastAsia="zh-CN"/>
        </w:rPr>
        <w:t>611100</w:t>
      </w:r>
    </w:p>
    <w:p w14:paraId="1F44C0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b w:val="0"/>
        </w:rPr>
        <w:t>E-mail：lby@labeasy.cn</w:t>
      </w:r>
    </w:p>
    <w:p w14:paraId="3683DC9D">
      <w:pPr>
        <w:pStyle w:val="3"/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ascii="仿宋" w:hAnsi="仿宋" w:eastAsia="仿宋" w:cs="仿宋"/>
          <w:b w:val="0"/>
          <w:lang w:eastAsia="zh-CN"/>
        </w:rPr>
      </w:pPr>
      <w:r>
        <w:rPr>
          <w:rFonts w:hint="eastAsia" w:ascii="仿宋" w:hAnsi="仿宋" w:eastAsia="仿宋" w:cs="仿宋"/>
          <w:b w:val="0"/>
        </w:rPr>
        <w:t>网</w:t>
      </w:r>
      <w:r>
        <w:rPr>
          <w:rFonts w:hint="eastAsia" w:ascii="仿宋" w:hAnsi="仿宋" w:eastAsia="仿宋" w:cs="仿宋"/>
          <w:b w:val="0"/>
          <w:spacing w:val="-3"/>
        </w:rPr>
        <w:t>址</w:t>
      </w:r>
      <w:r>
        <w:rPr>
          <w:rFonts w:hint="eastAsia" w:ascii="仿宋" w:hAnsi="仿宋" w:eastAsia="仿宋" w:cs="仿宋"/>
          <w:b w:val="0"/>
        </w:rPr>
        <w:t>：www.labeasy.com</w:t>
      </w:r>
    </w:p>
    <w:p w14:paraId="3DDB7FD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cs="仿宋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FF0000"/>
        </w:rPr>
        <w:t>【医疗器械生产备案凭证编号】</w:t>
      </w:r>
      <w:r>
        <w:rPr>
          <w:rFonts w:hint="eastAsia" w:cs="仿宋"/>
          <w:color w:val="auto"/>
          <w:lang w:val="en-US" w:eastAsia="zh-CN"/>
        </w:rPr>
        <w:t>粤穗食药监械生产备20160033号</w:t>
      </w:r>
    </w:p>
    <w:p w14:paraId="49C7E09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cs="仿宋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FF0000"/>
        </w:rPr>
        <w:t>【医疗器械生产备案凭证编号】</w:t>
      </w:r>
      <w:r>
        <w:rPr>
          <w:rFonts w:hint="eastAsia" w:cs="仿宋"/>
          <w:color w:val="auto"/>
          <w:lang w:val="en-US" w:eastAsia="zh-CN"/>
        </w:rPr>
        <w:t>川蓉食药监械生产备20170001号</w:t>
      </w:r>
    </w:p>
    <w:p w14:paraId="062444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default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color w:val="FF0000"/>
        </w:rPr>
        <w:t>【医疗器械备案凭证编号 / 产品技术要求编号】</w:t>
      </w:r>
      <w:r>
        <w:rPr>
          <w:rFonts w:hint="eastAsia" w:cs="仿宋"/>
          <w:color w:val="auto"/>
          <w:lang w:val="en-US" w:eastAsia="zh-CN"/>
        </w:rPr>
        <w:t>川蓉械备20230035号</w:t>
      </w:r>
    </w:p>
    <w:p w14:paraId="66A4E31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 w:right="3522"/>
        <w:textAlignment w:val="auto"/>
        <w:rPr>
          <w:rFonts w:hint="eastAsia" w:ascii="仿宋" w:hAnsi="仿宋" w:eastAsia="仿宋" w:cs="仿宋"/>
          <w:b w:val="0"/>
          <w:color w:val="FF0000"/>
          <w:spacing w:val="-3"/>
        </w:rPr>
      </w:pPr>
      <w:r>
        <w:rPr>
          <w:rFonts w:hint="eastAsia" w:ascii="仿宋" w:hAnsi="仿宋" w:eastAsia="仿宋" w:cs="仿宋"/>
          <w:b w:val="0"/>
          <w:color w:val="FF0000"/>
          <w:spacing w:val="-3"/>
        </w:rPr>
        <w:t>【说明书核准日期及修改日期】</w:t>
      </w:r>
    </w:p>
    <w:p w14:paraId="0BEC98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 w:right="3522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b w:val="0"/>
          <w:spacing w:val="-2"/>
        </w:rPr>
        <w:t>核准日期：</w:t>
      </w:r>
      <w:r>
        <w:rPr>
          <w:rFonts w:hint="eastAsia" w:cs="仿宋"/>
          <w:b w:val="0"/>
          <w:spacing w:val="-2"/>
          <w:lang w:val="en-US" w:eastAsia="zh-CN"/>
        </w:rPr>
        <w:t>2024</w:t>
      </w:r>
      <w:r>
        <w:rPr>
          <w:rFonts w:hint="eastAsia" w:ascii="仿宋" w:hAnsi="仿宋" w:eastAsia="仿宋" w:cs="仿宋"/>
          <w:b w:val="0"/>
          <w:spacing w:val="-6"/>
        </w:rPr>
        <w:t xml:space="preserve"> 年</w:t>
      </w:r>
      <w:r>
        <w:rPr>
          <w:rFonts w:hint="eastAsia" w:cs="仿宋"/>
          <w:b w:val="0"/>
          <w:spacing w:val="-6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 w:val="0"/>
          <w:spacing w:val="-6"/>
        </w:rPr>
        <w:t>月</w:t>
      </w:r>
      <w:r>
        <w:rPr>
          <w:rFonts w:hint="eastAsia" w:cs="仿宋"/>
          <w:b w:val="0"/>
          <w:spacing w:val="-6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pacing w:val="-6"/>
        </w:rPr>
        <w:t xml:space="preserve"> </w:t>
      </w:r>
      <w:r>
        <w:rPr>
          <w:rFonts w:hint="eastAsia" w:ascii="仿宋" w:hAnsi="仿宋" w:eastAsia="仿宋" w:cs="仿宋"/>
          <w:b w:val="0"/>
          <w:spacing w:val="-4"/>
        </w:rPr>
        <w:t>日</w:t>
      </w:r>
    </w:p>
    <w:p w14:paraId="6B500E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ascii="仿宋" w:hAnsi="仿宋" w:eastAsia="仿宋" w:cs="仿宋"/>
          <w:b w:val="0"/>
          <w:spacing w:val="-4"/>
        </w:rPr>
      </w:pPr>
      <w:r>
        <w:rPr>
          <w:rFonts w:hint="eastAsia" w:ascii="仿宋" w:hAnsi="仿宋" w:eastAsia="仿宋" w:cs="仿宋"/>
          <w:b w:val="0"/>
          <w:spacing w:val="-2"/>
        </w:rPr>
        <w:t>修改日期：</w:t>
      </w:r>
      <w:r>
        <w:rPr>
          <w:rFonts w:hint="eastAsia" w:cs="仿宋"/>
          <w:b w:val="0"/>
          <w:spacing w:val="-2"/>
          <w:lang w:val="en-US" w:eastAsia="zh-CN"/>
        </w:rPr>
        <w:t xml:space="preserve">2024 </w:t>
      </w:r>
      <w:r>
        <w:rPr>
          <w:rFonts w:hint="eastAsia" w:ascii="仿宋" w:hAnsi="仿宋" w:eastAsia="仿宋" w:cs="仿宋"/>
          <w:b w:val="0"/>
          <w:spacing w:val="-6"/>
        </w:rPr>
        <w:t>年</w:t>
      </w:r>
      <w:r>
        <w:rPr>
          <w:rFonts w:hint="eastAsia" w:cs="仿宋"/>
          <w:b w:val="0"/>
          <w:spacing w:val="-6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spacing w:val="-6"/>
        </w:rPr>
        <w:t xml:space="preserve"> 月</w:t>
      </w:r>
      <w:r>
        <w:rPr>
          <w:rFonts w:hint="eastAsia" w:cs="仿宋"/>
          <w:b w:val="0"/>
          <w:spacing w:val="-6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spacing w:val="-4"/>
        </w:rPr>
        <w:t>日</w:t>
      </w:r>
    </w:p>
    <w:p w14:paraId="4BFFA8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color w:val="FF0000"/>
          <w:spacing w:val="-3"/>
        </w:rPr>
        <w:t>【生产日期】</w:t>
      </w:r>
      <w:r>
        <w:rPr>
          <w:rFonts w:hint="eastAsia" w:ascii="仿宋" w:hAnsi="仿宋" w:eastAsia="仿宋" w:cs="仿宋"/>
          <w:b w:val="0"/>
          <w:spacing w:val="-2"/>
        </w:rPr>
        <w:t>详见标签</w:t>
      </w:r>
    </w:p>
    <w:p w14:paraId="5D73CE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/>
          <w:sz w:val="26"/>
        </w:rPr>
      </w:pPr>
      <w:r>
        <w:rPr>
          <w:rFonts w:hint="eastAsia" w:ascii="仿宋" w:hAnsi="仿宋" w:eastAsia="仿宋" w:cs="仿宋"/>
          <w:color w:val="FF0000"/>
          <w:spacing w:val="-3"/>
        </w:rPr>
        <w:t>【有效期至】</w:t>
      </w:r>
      <w:r>
        <w:rPr>
          <w:rFonts w:hint="eastAsia" w:ascii="仿宋" w:hAnsi="仿宋" w:eastAsia="仿宋" w:cs="仿宋"/>
          <w:b w:val="0"/>
          <w:spacing w:val="-2"/>
        </w:rPr>
        <w:t>详见标签</w:t>
      </w:r>
    </w:p>
    <w:sectPr>
      <w:headerReference r:id="rId5" w:type="default"/>
      <w:footerReference r:id="rId6" w:type="default"/>
      <w:pgSz w:w="16840" w:h="11910" w:orient="landscape"/>
      <w:pgMar w:top="600" w:right="480" w:bottom="280" w:left="540" w:header="397" w:footer="720" w:gutter="0"/>
      <w:cols w:equalWidth="0" w:num="2">
        <w:col w:w="7677" w:space="346"/>
        <w:col w:w="779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F185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29E30">
    <w:pPr>
      <w:pStyle w:val="3"/>
      <w:spacing w:before="8"/>
      <w:jc w:val="left"/>
      <w:rPr>
        <w:rFonts w:hint="eastAsia" w:ascii="仿宋" w:hAnsi="仿宋" w:eastAsia="仿宋" w:cs="仿宋"/>
        <w:b w:val="0"/>
        <w:lang w:val="en-US" w:eastAsia="zh-CN"/>
      </w:rPr>
    </w:pPr>
    <w:r>
      <w:rPr>
        <w:b/>
        <w:color w:val="FF0000"/>
        <w:w w:val="95"/>
        <w:sz w:val="28"/>
        <w:szCs w:val="28"/>
      </w:rPr>
      <w:drawing>
        <wp:inline distT="0" distB="0" distL="114300" distR="114300">
          <wp:extent cx="1170305" cy="346710"/>
          <wp:effectExtent l="0" t="0" r="3175" b="3810"/>
          <wp:docPr id="2" name="图片 2" descr="c39c9eacfe26a13903b40b16a65a57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39c9eacfe26a13903b40b16a65a57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305" cy="346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color w:val="FF0000"/>
        <w:w w:val="95"/>
        <w:sz w:val="28"/>
        <w:szCs w:val="28"/>
        <w:lang w:val="en-US" w:eastAsia="zh-CN"/>
      </w:rPr>
      <w:t xml:space="preserve">  </w:t>
    </w:r>
    <w:r>
      <w:rPr>
        <w:rFonts w:hint="eastAsia" w:ascii="仿宋" w:hAnsi="仿宋" w:eastAsia="仿宋" w:cs="仿宋"/>
        <w:b w:val="0"/>
        <w:lang w:val="en-US" w:eastAsia="zh-CN"/>
      </w:rPr>
      <w:t>四川徕伯益自动化技术有限公司</w:t>
    </w:r>
  </w:p>
  <w:p w14:paraId="187B2C3A">
    <w:pPr>
      <w:pStyle w:val="5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53340</wp:posOffset>
              </wp:positionV>
              <wp:extent cx="10027920" cy="7620"/>
              <wp:effectExtent l="0" t="12700" r="0" b="2540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27920" cy="7620"/>
                      </a:xfrm>
                      <a:prstGeom prst="line">
                        <a:avLst/>
                      </a:prstGeom>
                      <a:ln>
                        <a:solidFill>
                          <a:srgbClr val="FF2B55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0.5pt;margin-top:4.2pt;height:0.6pt;width:789.6pt;z-index:251659264;mso-width-relative:page;mso-height-relative:page;" filled="f" stroked="t" coordsize="21600,21600" o:gfxdata="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uyy271QAAAAYB&#10;AAAPAAAAAAAAAAEAIAAAACIAAABkcnMvZG93bnJldi54bWxQSwECFAAUAAAACACHTuJA1nJUc+UB&#10;AACpAwAADgAAAAAAAAABACAAAAAkAQAAZHJzL2Uyb0RvYy54bWxQSwUGAAAAAAYABgBZAQAAewUA&#10;AAAA&#10;">
              <v:fill on="f" focussize="0,0"/>
              <v:stroke weight="2pt" color="#FF2B55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340272"/>
    <w:multiLevelType w:val="multilevel"/>
    <w:tmpl w:val="90340272"/>
    <w:lvl w:ilvl="0" w:tentative="0">
      <w:start w:val="1"/>
      <w:numFmt w:val="upperLetter"/>
      <w:lvlText w:val="%1."/>
      <w:lvlJc w:val="left"/>
      <w:pPr>
        <w:ind w:left="384" w:hanging="248"/>
        <w:jc w:val="left"/>
      </w:pPr>
      <w:rPr>
        <w:rFonts w:hint="default" w:ascii="Calibri" w:hAnsi="Calibri" w:eastAsia="Calibri" w:cs="Calibri"/>
        <w:spacing w:val="0"/>
        <w:w w:val="110"/>
        <w:sz w:val="17"/>
        <w:szCs w:val="17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465" w:hanging="329"/>
        <w:jc w:val="left"/>
      </w:pPr>
      <w:rPr>
        <w:rFonts w:hint="default" w:ascii="Calibri" w:hAnsi="Calibri" w:eastAsia="Calibri" w:cs="Calibri"/>
        <w:w w:val="122"/>
        <w:sz w:val="17"/>
        <w:szCs w:val="17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68" w:hanging="32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6" w:hanging="32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85" w:hanging="32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93" w:hanging="32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" w:hanging="32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-90" w:hanging="32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-181" w:hanging="329"/>
      </w:pPr>
      <w:rPr>
        <w:rFonts w:hint="default"/>
        <w:lang w:val="zh-CN" w:eastAsia="zh-CN" w:bidi="zh-CN"/>
      </w:rPr>
    </w:lvl>
  </w:abstractNum>
  <w:abstractNum w:abstractNumId="1">
    <w:nsid w:val="0248C179"/>
    <w:multiLevelType w:val="multilevel"/>
    <w:tmpl w:val="0248C179"/>
    <w:lvl w:ilvl="0" w:tentative="0">
      <w:start w:val="3"/>
      <w:numFmt w:val="decimal"/>
      <w:lvlText w:val="%1."/>
      <w:lvlJc w:val="left"/>
      <w:pPr>
        <w:ind w:left="561" w:hanging="420"/>
        <w:jc w:val="left"/>
      </w:pPr>
      <w:rPr>
        <w:rFonts w:hint="default" w:ascii="Calibri" w:hAnsi="Calibri" w:eastAsia="Calibri" w:cs="Calibri"/>
        <w:w w:val="122"/>
        <w:sz w:val="17"/>
        <w:szCs w:val="17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71" w:hanging="4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83" w:hanging="4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694" w:hanging="4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406" w:hanging="4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118" w:hanging="4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829" w:hanging="4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541" w:hanging="4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253" w:hanging="420"/>
      </w:pPr>
      <w:rPr>
        <w:rFonts w:hint="default"/>
        <w:lang w:val="zh-CN" w:eastAsia="zh-CN" w:bidi="zh-CN"/>
      </w:rPr>
    </w:lvl>
  </w:abstractNum>
  <w:abstractNum w:abstractNumId="2">
    <w:nsid w:val="25B654F3"/>
    <w:multiLevelType w:val="multilevel"/>
    <w:tmpl w:val="25B654F3"/>
    <w:lvl w:ilvl="0" w:tentative="0">
      <w:start w:val="1"/>
      <w:numFmt w:val="upperLetter"/>
      <w:lvlText w:val="%1."/>
      <w:lvlJc w:val="left"/>
      <w:pPr>
        <w:ind w:left="384" w:hanging="248"/>
        <w:jc w:val="left"/>
      </w:pPr>
      <w:rPr>
        <w:rFonts w:hint="default" w:ascii="Calibri" w:hAnsi="Calibri" w:eastAsia="Calibri" w:cs="Calibri"/>
        <w:b/>
        <w:bCs/>
        <w:spacing w:val="0"/>
        <w:w w:val="110"/>
        <w:sz w:val="17"/>
        <w:szCs w:val="17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465" w:hanging="329"/>
        <w:jc w:val="left"/>
      </w:pPr>
      <w:rPr>
        <w:rFonts w:hint="default" w:ascii="Calibri" w:hAnsi="Calibri" w:eastAsia="Calibri" w:cs="Calibri"/>
        <w:w w:val="122"/>
        <w:sz w:val="17"/>
        <w:szCs w:val="17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68" w:hanging="32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6" w:hanging="32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85" w:hanging="32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93" w:hanging="32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" w:hanging="32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-90" w:hanging="32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-181" w:hanging="329"/>
      </w:pPr>
      <w:rPr>
        <w:rFonts w:hint="default"/>
        <w:lang w:val="zh-CN" w:eastAsia="zh-CN" w:bidi="zh-CN"/>
      </w:rPr>
    </w:lvl>
  </w:abstractNum>
  <w:abstractNum w:abstractNumId="3">
    <w:nsid w:val="72183CF9"/>
    <w:multiLevelType w:val="multilevel"/>
    <w:tmpl w:val="72183CF9"/>
    <w:lvl w:ilvl="0" w:tentative="0">
      <w:start w:val="0"/>
      <w:numFmt w:val="bullet"/>
      <w:lvlText w:val=""/>
      <w:lvlJc w:val="left"/>
      <w:pPr>
        <w:ind w:left="496" w:hanging="360"/>
      </w:pPr>
      <w:rPr>
        <w:rFonts w:hint="default" w:ascii="Wingdings" w:hAnsi="Wingdings" w:eastAsia="Wingdings" w:cs="Wingdings"/>
        <w:w w:val="100"/>
        <w:sz w:val="17"/>
        <w:szCs w:val="17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27" w:hanging="36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55" w:hanging="36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683" w:hanging="36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411" w:hanging="36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139" w:hanging="36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866" w:hanging="36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594" w:hanging="36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322" w:hanging="360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kYjNkMDc3YmQwZGViMGFkYTM5NzY3ZDcyYjA5NTQifQ=="/>
  </w:docVars>
  <w:rsids>
    <w:rsidRoot w:val="00000000"/>
    <w:rsid w:val="09AF03D7"/>
    <w:rsid w:val="0D1C15A8"/>
    <w:rsid w:val="10A342B4"/>
    <w:rsid w:val="10B817E1"/>
    <w:rsid w:val="11E608DA"/>
    <w:rsid w:val="15F546F4"/>
    <w:rsid w:val="173F6931"/>
    <w:rsid w:val="1C813586"/>
    <w:rsid w:val="20115AF8"/>
    <w:rsid w:val="22BC2D99"/>
    <w:rsid w:val="24127EF7"/>
    <w:rsid w:val="2BCC1DBF"/>
    <w:rsid w:val="2D1350C0"/>
    <w:rsid w:val="2E0A566E"/>
    <w:rsid w:val="2E0F7AF7"/>
    <w:rsid w:val="38FE0D87"/>
    <w:rsid w:val="3ABD0FF0"/>
    <w:rsid w:val="3C9A0A26"/>
    <w:rsid w:val="41B563BA"/>
    <w:rsid w:val="42DA792A"/>
    <w:rsid w:val="4849647C"/>
    <w:rsid w:val="4C89754F"/>
    <w:rsid w:val="4CDC557F"/>
    <w:rsid w:val="53E30812"/>
    <w:rsid w:val="53F832DE"/>
    <w:rsid w:val="5C96706D"/>
    <w:rsid w:val="5EDB11D8"/>
    <w:rsid w:val="624C219F"/>
    <w:rsid w:val="63122B97"/>
    <w:rsid w:val="66457769"/>
    <w:rsid w:val="6EF213FA"/>
    <w:rsid w:val="6F990598"/>
    <w:rsid w:val="74CA7FEC"/>
    <w:rsid w:val="7A8D2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36"/>
      <w:outlineLvl w:val="1"/>
    </w:pPr>
    <w:rPr>
      <w:rFonts w:ascii="仿宋" w:hAnsi="仿宋" w:eastAsia="仿宋" w:cs="仿宋"/>
      <w:b/>
      <w:bCs/>
      <w:sz w:val="17"/>
      <w:szCs w:val="17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84"/>
    </w:pPr>
    <w:rPr>
      <w:rFonts w:ascii="仿宋" w:hAnsi="仿宋" w:eastAsia="仿宋" w:cs="仿宋"/>
      <w:sz w:val="17"/>
      <w:szCs w:val="17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178"/>
      <w:ind w:left="465" w:hanging="330"/>
    </w:pPr>
    <w:rPr>
      <w:rFonts w:ascii="仿宋" w:hAnsi="仿宋" w:eastAsia="仿宋" w:cs="仿宋"/>
      <w:lang w:val="zh-CN" w:eastAsia="zh-CN" w:bidi="zh-CN"/>
    </w:rPr>
  </w:style>
  <w:style w:type="paragraph" w:customStyle="1" w:styleId="10">
    <w:name w:val="Table Paragraph"/>
    <w:basedOn w:val="1"/>
    <w:qFormat/>
    <w:uiPriority w:val="1"/>
    <w:pPr>
      <w:spacing w:before="60"/>
    </w:pPr>
    <w:rPr>
      <w:rFonts w:ascii="Calibri" w:hAnsi="Calibri" w:eastAsia="Calibri" w:cs="Calibri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2261</Words>
  <Characters>2911</Characters>
  <TotalTime>174</TotalTime>
  <ScaleCrop>false</ScaleCrop>
  <LinksUpToDate>false</LinksUpToDate>
  <CharactersWithSpaces>3100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2023-01-04T09:26:00Z</dcterms:created>
  <dc:creator>User</dc:creator>
  <cp:lastModifiedBy>刺猬的优雅</cp:lastModifiedBy>
  <dcterms:modified xsi:type="dcterms:W3CDTF">2025-09-19T06:19:50Z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2023-01-04T00:00:00Z</vt:filetime>
  </property>
  <property fmtid="{D5CDD505-2E9C-101B-9397-08002B2CF9AE}" pid="5" name="KSOProductBuildVer">
    <vt:lpwstr>2052-12.1.0.19302</vt:lpwstr>
  </property>
  <property fmtid="{D5CDD505-2E9C-101B-9397-08002B2CF9AE}" pid="6" name="ICV">
    <vt:lpwstr>403F8902954B40CE88E82D8579C99D2E_13</vt:lpwstr>
  </property>
  <property fmtid="{D5CDD505-2E9C-101B-9397-08002B2CF9AE}" pid="7" name="KSOTemplateDocerSaveRecord">
    <vt:lpwstr>eyJoZGlkIjoiZjVhNGJiMWVmZTg4ZjFhYWZhYWFiMzBkODkwYWRkZmUiLCJ1c2VySWQiOiI0MDQyMDYwNDYifQ==</vt:lpwstr>
  </property>
</Properties>
</file>